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F743" w14:textId="6032EB67" w:rsidR="00B637BD" w:rsidRDefault="00F772E3" w:rsidP="00B637BD">
      <w:pPr>
        <w:pStyle w:val="Abbott-BodyCopy"/>
        <w:spacing w:line="360" w:lineRule="exact"/>
        <w:rPr>
          <w:rFonts w:eastAsia="ＭＳ Ｐゴシック" w:cs="Arial"/>
          <w:b/>
          <w:bCs/>
          <w:szCs w:val="22"/>
          <w:lang w:eastAsia="ja-JP"/>
        </w:rPr>
      </w:pPr>
      <w:bookmarkStart w:id="0" w:name="_GoBack"/>
      <w:bookmarkEnd w:id="0"/>
      <w:r>
        <w:rPr>
          <w:rFonts w:eastAsia="ＭＳ Ｐゴシック" w:cs="Arial"/>
          <w:b/>
          <w:bCs/>
          <w:szCs w:val="22"/>
          <w:lang w:eastAsia="ja-JP"/>
        </w:rPr>
        <w:t>ヒュミラ</w:t>
      </w:r>
      <w:r>
        <w:rPr>
          <w:rFonts w:eastAsia="ＭＳ Ｐゴシック" w:cs="Arial" w:hint="eastAsia"/>
          <w:b/>
          <w:bCs/>
          <w:szCs w:val="22"/>
          <w:vertAlign w:val="superscript"/>
          <w:lang w:eastAsia="ja-JP"/>
        </w:rPr>
        <w:t>®</w:t>
      </w:r>
      <w:r w:rsidR="00B637BD" w:rsidRPr="00B637BD">
        <w:rPr>
          <w:rFonts w:eastAsia="ＭＳ Ｐゴシック" w:cs="Arial"/>
          <w:b/>
          <w:bCs/>
          <w:szCs w:val="22"/>
          <w:lang w:eastAsia="ja-JP"/>
        </w:rPr>
        <w:t>（アダリムマブ）に関する重要な安全性情報</w:t>
      </w:r>
    </w:p>
    <w:p w14:paraId="264A8807" w14:textId="77777777" w:rsidR="00B637BD" w:rsidRPr="00B637BD" w:rsidRDefault="00B637BD" w:rsidP="00B637BD">
      <w:pPr>
        <w:pStyle w:val="Abbott-BodyCopy"/>
        <w:spacing w:line="360" w:lineRule="exact"/>
        <w:rPr>
          <w:rFonts w:eastAsia="ＭＳ Ｐゴシック" w:cs="Arial"/>
          <w:szCs w:val="22"/>
          <w:lang w:eastAsia="ja-JP"/>
        </w:rPr>
      </w:pPr>
    </w:p>
    <w:p w14:paraId="14514159" w14:textId="3CE513C9" w:rsidR="00B637BD" w:rsidRDefault="00F772E3" w:rsidP="00B637BD">
      <w:pPr>
        <w:pStyle w:val="Abbott-BodyCopy"/>
        <w:spacing w:line="360" w:lineRule="exact"/>
        <w:rPr>
          <w:rFonts w:eastAsia="ＭＳ Ｐゴシック" w:cs="Arial"/>
          <w:b/>
          <w:bCs/>
          <w:szCs w:val="22"/>
          <w:lang w:eastAsia="ja-JP"/>
        </w:rPr>
      </w:pPr>
      <w:r>
        <w:rPr>
          <w:rFonts w:eastAsia="ＭＳ Ｐゴシック" w:cs="Arial"/>
          <w:b/>
          <w:bCs/>
          <w:szCs w:val="22"/>
          <w:lang w:eastAsia="ja-JP"/>
        </w:rPr>
        <w:t>ヒュミラ</w:t>
      </w:r>
      <w:r w:rsidR="00B637BD" w:rsidRPr="00B637BD">
        <w:rPr>
          <w:rFonts w:eastAsia="ＭＳ Ｐゴシック" w:cs="Arial"/>
          <w:b/>
          <w:bCs/>
          <w:szCs w:val="22"/>
          <w:lang w:eastAsia="ja-JP"/>
        </w:rPr>
        <w:t>の米国における使用および重要な安全性情報</w:t>
      </w:r>
    </w:p>
    <w:p w14:paraId="0C44ADC8" w14:textId="64F66F01"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t>ヒュミラ</w:t>
      </w:r>
      <w:r w:rsidR="00B637BD" w:rsidRPr="00B637BD">
        <w:rPr>
          <w:rFonts w:eastAsia="ＭＳ Ｐゴシック" w:cs="Arial"/>
          <w:szCs w:val="22"/>
          <w:lang w:eastAsia="ja-JP"/>
        </w:rPr>
        <w:t>は、単独またはその他の特定の薬剤と併用して、</w:t>
      </w:r>
      <w:r>
        <w:rPr>
          <w:rFonts w:eastAsia="ＭＳ Ｐゴシック" w:cs="Arial"/>
          <w:szCs w:val="22"/>
          <w:lang w:eastAsia="ja-JP"/>
        </w:rPr>
        <w:t>乾癬性関節炎</w:t>
      </w:r>
      <w:r w:rsidR="006917AF">
        <w:rPr>
          <w:rFonts w:eastAsia="ＭＳ Ｐゴシック" w:cs="Arial" w:hint="eastAsia"/>
          <w:szCs w:val="22"/>
          <w:lang w:eastAsia="ja-JP"/>
        </w:rPr>
        <w:t>の</w:t>
      </w:r>
      <w:r w:rsidR="006917AF" w:rsidRPr="00B637BD">
        <w:rPr>
          <w:rFonts w:eastAsia="ＭＳ Ｐゴシック" w:cs="Arial"/>
          <w:szCs w:val="22"/>
          <w:lang w:eastAsia="ja-JP"/>
        </w:rPr>
        <w:t>成人患者さんに</w:t>
      </w:r>
      <w:r w:rsidR="006917AF">
        <w:rPr>
          <w:rFonts w:eastAsia="ＭＳ Ｐゴシック" w:cs="Arial" w:hint="eastAsia"/>
          <w:szCs w:val="22"/>
          <w:lang w:eastAsia="ja-JP"/>
        </w:rPr>
        <w:t>おける</w:t>
      </w:r>
      <w:r w:rsidR="00B637BD" w:rsidRPr="00B637BD">
        <w:rPr>
          <w:rFonts w:eastAsia="ＭＳ Ｐゴシック" w:cs="Arial"/>
          <w:szCs w:val="22"/>
          <w:lang w:eastAsia="ja-JP"/>
        </w:rPr>
        <w:t>徴候および症状</w:t>
      </w:r>
      <w:r w:rsidR="001027C9">
        <w:rPr>
          <w:rFonts w:eastAsia="ＭＳ Ｐゴシック" w:cs="Arial" w:hint="eastAsia"/>
          <w:szCs w:val="22"/>
          <w:lang w:eastAsia="ja-JP"/>
        </w:rPr>
        <w:t>の</w:t>
      </w:r>
      <w:r w:rsidR="00B637BD" w:rsidRPr="00B637BD">
        <w:rPr>
          <w:rFonts w:eastAsia="ＭＳ Ｐゴシック" w:cs="Arial"/>
          <w:szCs w:val="22"/>
          <w:lang w:eastAsia="ja-JP"/>
        </w:rPr>
        <w:t>軽減</w:t>
      </w:r>
      <w:r w:rsidR="00C87F84">
        <w:rPr>
          <w:rFonts w:eastAsia="ＭＳ Ｐゴシック" w:cs="Arial" w:hint="eastAsia"/>
          <w:szCs w:val="22"/>
          <w:lang w:eastAsia="ja-JP"/>
        </w:rPr>
        <w:t>の</w:t>
      </w:r>
      <w:r w:rsidR="006917AF">
        <w:rPr>
          <w:rFonts w:eastAsia="ＭＳ Ｐゴシック" w:cs="Arial" w:hint="eastAsia"/>
          <w:szCs w:val="22"/>
          <w:lang w:eastAsia="ja-JP"/>
        </w:rPr>
        <w:t>ために用いられる</w:t>
      </w:r>
      <w:r w:rsidR="00B637BD" w:rsidRPr="00B637BD">
        <w:rPr>
          <w:rFonts w:eastAsia="ＭＳ Ｐゴシック" w:cs="Arial"/>
          <w:szCs w:val="22"/>
          <w:lang w:eastAsia="ja-JP"/>
        </w:rPr>
        <w:t>処方薬です。</w:t>
      </w:r>
      <w:r>
        <w:rPr>
          <w:rFonts w:eastAsia="ＭＳ Ｐゴシック" w:cs="Arial"/>
          <w:szCs w:val="22"/>
          <w:lang w:eastAsia="ja-JP"/>
        </w:rPr>
        <w:t>ヒュミラ</w:t>
      </w:r>
      <w:r w:rsidR="00B637BD" w:rsidRPr="00B637BD">
        <w:rPr>
          <w:rFonts w:eastAsia="ＭＳ Ｐゴシック" w:cs="Arial"/>
          <w:szCs w:val="22"/>
          <w:lang w:eastAsia="ja-JP"/>
        </w:rPr>
        <w:t>は、骨および関節のさらなる損傷を防ぎ、日常生活</w:t>
      </w:r>
      <w:r w:rsidR="009E6DDF">
        <w:rPr>
          <w:rFonts w:eastAsia="ＭＳ Ｐゴシック" w:cs="Arial" w:hint="eastAsia"/>
          <w:szCs w:val="22"/>
          <w:lang w:eastAsia="ja-JP"/>
        </w:rPr>
        <w:t>へ</w:t>
      </w:r>
      <w:r w:rsidR="00B637BD" w:rsidRPr="00B637BD">
        <w:rPr>
          <w:rFonts w:eastAsia="ＭＳ Ｐゴシック" w:cs="Arial"/>
          <w:szCs w:val="22"/>
          <w:lang w:eastAsia="ja-JP"/>
        </w:rPr>
        <w:t>の手助け</w:t>
      </w:r>
      <w:r w:rsidR="001027C9">
        <w:rPr>
          <w:rFonts w:eastAsia="ＭＳ Ｐゴシック" w:cs="Arial" w:hint="eastAsia"/>
          <w:szCs w:val="22"/>
          <w:lang w:eastAsia="ja-JP"/>
        </w:rPr>
        <w:t>となる</w:t>
      </w:r>
      <w:r w:rsidR="00B637BD" w:rsidRPr="00B637BD">
        <w:rPr>
          <w:rFonts w:eastAsia="ＭＳ Ｐゴシック" w:cs="Arial"/>
          <w:szCs w:val="22"/>
          <w:lang w:eastAsia="ja-JP"/>
        </w:rPr>
        <w:t>可能性があります。</w:t>
      </w:r>
    </w:p>
    <w:p w14:paraId="41CB78D8" w14:textId="77777777" w:rsidR="00B637BD" w:rsidRPr="00B637BD" w:rsidRDefault="00B637BD" w:rsidP="00B637BD">
      <w:pPr>
        <w:pStyle w:val="Abbott-BodyCopy"/>
        <w:spacing w:line="360" w:lineRule="exact"/>
        <w:rPr>
          <w:rFonts w:eastAsia="ＭＳ Ｐゴシック" w:cs="Arial"/>
          <w:szCs w:val="22"/>
          <w:lang w:eastAsia="ja-JP"/>
        </w:rPr>
      </w:pPr>
    </w:p>
    <w:p w14:paraId="35E7D03C" w14:textId="5BD98937"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t>ヒュミラ</w:t>
      </w:r>
      <w:r w:rsidR="00B637BD" w:rsidRPr="00B637BD">
        <w:rPr>
          <w:rFonts w:eastAsia="ＭＳ Ｐゴシック" w:cs="Arial"/>
          <w:szCs w:val="22"/>
          <w:lang w:eastAsia="ja-JP"/>
        </w:rPr>
        <w:t>は免疫系に作用し、体が感染と戦う能力を弱める</w:t>
      </w:r>
      <w:r w:rsidR="00C6296E">
        <w:rPr>
          <w:rFonts w:eastAsia="ＭＳ Ｐゴシック" w:cs="Arial" w:hint="eastAsia"/>
          <w:szCs w:val="22"/>
          <w:lang w:eastAsia="ja-JP"/>
        </w:rPr>
        <w:t>可能性のある</w:t>
      </w:r>
      <w:r w:rsidR="00B637BD" w:rsidRPr="00B637BD">
        <w:rPr>
          <w:rFonts w:eastAsia="ＭＳ Ｐゴシック" w:cs="Arial"/>
          <w:szCs w:val="22"/>
          <w:lang w:eastAsia="ja-JP"/>
        </w:rPr>
        <w:t>TNF</w:t>
      </w:r>
      <w:r w:rsidR="00B637BD" w:rsidRPr="00B637BD">
        <w:rPr>
          <w:rFonts w:eastAsia="ＭＳ Ｐゴシック" w:cs="Arial"/>
          <w:szCs w:val="22"/>
          <w:lang w:eastAsia="ja-JP"/>
        </w:rPr>
        <w:t>阻害剤です。</w:t>
      </w:r>
    </w:p>
    <w:p w14:paraId="192C5881" w14:textId="77777777" w:rsidR="00B637BD" w:rsidRDefault="00B637BD" w:rsidP="00B637BD">
      <w:pPr>
        <w:pStyle w:val="Abbott-BodyCopy"/>
        <w:spacing w:line="360" w:lineRule="exact"/>
        <w:rPr>
          <w:rFonts w:eastAsia="ＭＳ Ｐゴシック" w:cs="Arial"/>
          <w:szCs w:val="22"/>
          <w:lang w:eastAsia="ja-JP"/>
        </w:rPr>
      </w:pPr>
    </w:p>
    <w:p w14:paraId="554C0402" w14:textId="3EEFC7AC" w:rsidR="00B637BD" w:rsidRPr="007F6A98" w:rsidRDefault="00F772E3" w:rsidP="00B637BD">
      <w:pPr>
        <w:pStyle w:val="Abbott-BodyCopy"/>
        <w:spacing w:line="360" w:lineRule="exact"/>
        <w:rPr>
          <w:rFonts w:eastAsia="ＭＳ Ｐゴシック" w:cs="Arial"/>
          <w:szCs w:val="22"/>
          <w:lang w:eastAsia="ja-JP"/>
        </w:rPr>
      </w:pPr>
      <w:r>
        <w:rPr>
          <w:rFonts w:eastAsia="ＭＳ Ｐゴシック" w:cs="Arial"/>
          <w:b/>
          <w:bCs/>
          <w:szCs w:val="22"/>
          <w:lang w:eastAsia="ja-JP"/>
        </w:rPr>
        <w:t>ヒュミラ</w:t>
      </w:r>
      <w:r w:rsidR="00B637BD" w:rsidRPr="00B637BD">
        <w:rPr>
          <w:rFonts w:eastAsia="ＭＳ Ｐゴシック" w:cs="Arial"/>
          <w:b/>
          <w:bCs/>
          <w:szCs w:val="22"/>
          <w:lang w:eastAsia="ja-JP"/>
        </w:rPr>
        <w:t>を服用している患者さんで、重篤な感染症が発生しています。重篤な感染症には、結核およびウイルス、真菌、または細菌が原因で起こる全身に広がる感染症があります。これらの感染症による死亡例もあります。</w:t>
      </w:r>
      <w:r>
        <w:rPr>
          <w:rFonts w:eastAsia="ＭＳ Ｐゴシック" w:cs="Arial"/>
          <w:szCs w:val="22"/>
          <w:lang w:eastAsia="ja-JP"/>
        </w:rPr>
        <w:t>ヒュミラ</w:t>
      </w:r>
      <w:r w:rsidR="00B637BD" w:rsidRPr="007F6A98">
        <w:rPr>
          <w:rFonts w:eastAsia="ＭＳ Ｐゴシック" w:cs="Arial"/>
          <w:szCs w:val="22"/>
          <w:lang w:eastAsia="ja-JP"/>
        </w:rPr>
        <w:t>の使用前に</w:t>
      </w:r>
      <w:r w:rsidR="009E6DDF">
        <w:rPr>
          <w:rFonts w:eastAsia="ＭＳ Ｐゴシック" w:cs="Arial" w:hint="eastAsia"/>
          <w:szCs w:val="22"/>
          <w:lang w:eastAsia="ja-JP"/>
        </w:rPr>
        <w:t>は</w:t>
      </w:r>
      <w:r w:rsidR="00B637BD" w:rsidRPr="007F6A98">
        <w:rPr>
          <w:rFonts w:eastAsia="ＭＳ Ｐゴシック" w:cs="Arial"/>
          <w:szCs w:val="22"/>
          <w:lang w:eastAsia="ja-JP"/>
        </w:rPr>
        <w:t>結核に感染しているか</w:t>
      </w:r>
      <w:r w:rsidR="009E6DDF">
        <w:rPr>
          <w:rFonts w:eastAsia="ＭＳ Ｐゴシック" w:cs="Arial" w:hint="eastAsia"/>
          <w:szCs w:val="22"/>
          <w:lang w:eastAsia="ja-JP"/>
        </w:rPr>
        <w:t>を</w:t>
      </w:r>
      <w:r w:rsidR="00B637BD" w:rsidRPr="007F6A98">
        <w:rPr>
          <w:rFonts w:eastAsia="ＭＳ Ｐゴシック" w:cs="Arial"/>
          <w:szCs w:val="22"/>
          <w:lang w:eastAsia="ja-JP"/>
        </w:rPr>
        <w:t>検査し、結核検査が陰性であった場合でも、投与中に結核の徴候や症状が</w:t>
      </w:r>
      <w:r w:rsidR="00C6296E">
        <w:rPr>
          <w:rFonts w:eastAsia="ＭＳ Ｐゴシック" w:cs="Arial" w:hint="eastAsia"/>
          <w:szCs w:val="22"/>
          <w:lang w:eastAsia="ja-JP"/>
        </w:rPr>
        <w:t>ない</w:t>
      </w:r>
      <w:r w:rsidR="00B637BD" w:rsidRPr="007F6A98">
        <w:rPr>
          <w:rFonts w:eastAsia="ＭＳ Ｐゴシック" w:cs="Arial"/>
          <w:szCs w:val="22"/>
          <w:lang w:eastAsia="ja-JP"/>
        </w:rPr>
        <w:t>かモニタリングしなければなりません。結核リスクのある患者さんは、結核に対する薬剤</w:t>
      </w:r>
      <w:r w:rsidR="00C6296E">
        <w:rPr>
          <w:rFonts w:eastAsia="ＭＳ Ｐゴシック" w:cs="Arial" w:hint="eastAsia"/>
          <w:szCs w:val="22"/>
          <w:lang w:eastAsia="ja-JP"/>
        </w:rPr>
        <w:t>治療を受ける</w:t>
      </w:r>
      <w:r w:rsidR="00B637BD" w:rsidRPr="007F6A98">
        <w:rPr>
          <w:rFonts w:eastAsia="ＭＳ Ｐゴシック" w:cs="Arial"/>
          <w:szCs w:val="22"/>
          <w:lang w:eastAsia="ja-JP"/>
        </w:rPr>
        <w:t>可能性があります。活動性の感染症を有する患者さんにおいては、医師による承諾がない限り、</w:t>
      </w:r>
      <w:r>
        <w:rPr>
          <w:rFonts w:eastAsia="ＭＳ Ｐゴシック" w:cs="Arial"/>
          <w:szCs w:val="22"/>
          <w:lang w:eastAsia="ja-JP"/>
        </w:rPr>
        <w:t>ヒュミラ</w:t>
      </w:r>
      <w:r w:rsidR="00B637BD" w:rsidRPr="007F6A98">
        <w:rPr>
          <w:rFonts w:eastAsia="ＭＳ Ｐゴシック" w:cs="Arial"/>
          <w:szCs w:val="22"/>
          <w:lang w:eastAsia="ja-JP"/>
        </w:rPr>
        <w:t>を投与してはいけません。患者さんが重篤な感染症を発現した場合は、</w:t>
      </w:r>
      <w:r>
        <w:rPr>
          <w:rFonts w:eastAsia="ＭＳ Ｐゴシック" w:cs="Arial"/>
          <w:szCs w:val="22"/>
          <w:lang w:eastAsia="ja-JP"/>
        </w:rPr>
        <w:t>ヒュミラ</w:t>
      </w:r>
      <w:r w:rsidR="00B637BD" w:rsidRPr="007F6A98">
        <w:rPr>
          <w:rFonts w:eastAsia="ＭＳ Ｐゴシック" w:cs="Arial"/>
          <w:szCs w:val="22"/>
          <w:lang w:eastAsia="ja-JP"/>
        </w:rPr>
        <w:t>の投与を中止しなければなりません。特定の真菌感染が高頻度に発生する地域に</w:t>
      </w:r>
      <w:r w:rsidR="009E6DDF">
        <w:rPr>
          <w:rFonts w:eastAsia="ＭＳ Ｐゴシック" w:cs="Arial" w:hint="eastAsia"/>
          <w:szCs w:val="22"/>
          <w:lang w:eastAsia="ja-JP"/>
        </w:rPr>
        <w:t>在住</w:t>
      </w:r>
      <w:r w:rsidR="00B637BD" w:rsidRPr="007F6A98">
        <w:rPr>
          <w:rFonts w:eastAsia="ＭＳ Ｐゴシック" w:cs="Arial"/>
          <w:szCs w:val="22"/>
          <w:lang w:eastAsia="ja-JP"/>
        </w:rPr>
        <w:t>、または</w:t>
      </w:r>
      <w:r w:rsidR="009E6DDF">
        <w:rPr>
          <w:rFonts w:eastAsia="ＭＳ Ｐゴシック" w:cs="Arial" w:hint="eastAsia"/>
          <w:szCs w:val="22"/>
          <w:lang w:eastAsia="ja-JP"/>
        </w:rPr>
        <w:t>在住経験がある</w:t>
      </w:r>
      <w:r w:rsidR="00B637BD" w:rsidRPr="007F6A98">
        <w:rPr>
          <w:rFonts w:eastAsia="ＭＳ Ｐゴシック" w:cs="Arial"/>
          <w:szCs w:val="22"/>
          <w:lang w:eastAsia="ja-JP"/>
        </w:rPr>
        <w:t>場合、</w:t>
      </w:r>
      <w:r>
        <w:rPr>
          <w:rFonts w:eastAsia="ＭＳ Ｐゴシック" w:cs="Arial"/>
          <w:szCs w:val="22"/>
          <w:lang w:eastAsia="ja-JP"/>
        </w:rPr>
        <w:t>ヒュミラ</w:t>
      </w:r>
      <w:r w:rsidR="00B637BD" w:rsidRPr="007F6A98">
        <w:rPr>
          <w:rFonts w:eastAsia="ＭＳ Ｐゴシック" w:cs="Arial"/>
          <w:szCs w:val="22"/>
          <w:lang w:eastAsia="ja-JP"/>
        </w:rPr>
        <w:t>を使用している患者さん</w:t>
      </w:r>
      <w:r w:rsidR="009E6DDF">
        <w:rPr>
          <w:rFonts w:eastAsia="ＭＳ Ｐゴシック" w:cs="Arial" w:hint="eastAsia"/>
          <w:szCs w:val="22"/>
          <w:lang w:eastAsia="ja-JP"/>
        </w:rPr>
        <w:t>において、</w:t>
      </w:r>
      <w:r w:rsidR="00B637BD" w:rsidRPr="007F6A98">
        <w:rPr>
          <w:rFonts w:eastAsia="ＭＳ Ｐゴシック" w:cs="Arial"/>
          <w:szCs w:val="22"/>
          <w:lang w:eastAsia="ja-JP"/>
        </w:rPr>
        <w:t>これらの感染症が発生する可能性がある、またはより重症になる可能性があるため担当医師にお伝えください。結核または</w:t>
      </w:r>
      <w:r w:rsidR="00B637BD" w:rsidRPr="007F6A98">
        <w:rPr>
          <w:rFonts w:eastAsia="ＭＳ Ｐゴシック" w:cs="Arial"/>
          <w:szCs w:val="22"/>
          <w:lang w:eastAsia="ja-JP"/>
        </w:rPr>
        <w:t>B</w:t>
      </w:r>
      <w:r w:rsidR="00B637BD" w:rsidRPr="007F6A98">
        <w:rPr>
          <w:rFonts w:eastAsia="ＭＳ Ｐゴシック" w:cs="Arial"/>
          <w:szCs w:val="22"/>
          <w:lang w:eastAsia="ja-JP"/>
        </w:rPr>
        <w:t>型肝炎の既往歴がある、感染症に罹りやすい、</w:t>
      </w:r>
      <w:r w:rsidR="00C6296E">
        <w:rPr>
          <w:rFonts w:eastAsia="ＭＳ Ｐゴシック" w:cs="Arial" w:hint="eastAsia"/>
          <w:szCs w:val="22"/>
          <w:lang w:eastAsia="ja-JP"/>
        </w:rPr>
        <w:t>また</w:t>
      </w:r>
      <w:r w:rsidR="00B637BD" w:rsidRPr="007F6A98">
        <w:rPr>
          <w:rFonts w:eastAsia="ＭＳ Ｐゴシック" w:cs="Arial"/>
          <w:szCs w:val="22"/>
          <w:lang w:eastAsia="ja-JP"/>
        </w:rPr>
        <w:t>は発熱、疲労、咳嗽</w:t>
      </w:r>
      <w:r w:rsidR="00C6296E">
        <w:rPr>
          <w:rFonts w:eastAsia="ＭＳ Ｐゴシック" w:cs="Arial" w:hint="eastAsia"/>
          <w:szCs w:val="22"/>
          <w:lang w:eastAsia="ja-JP"/>
        </w:rPr>
        <w:t>もしく</w:t>
      </w:r>
      <w:r w:rsidR="00B637BD" w:rsidRPr="007F6A98">
        <w:rPr>
          <w:rFonts w:eastAsia="ＭＳ Ｐゴシック" w:cs="Arial"/>
          <w:szCs w:val="22"/>
          <w:lang w:eastAsia="ja-JP"/>
        </w:rPr>
        <w:t>は痛み</w:t>
      </w:r>
      <w:r w:rsidR="00C6296E">
        <w:rPr>
          <w:rFonts w:eastAsia="ＭＳ Ｐゴシック" w:cs="Arial" w:hint="eastAsia"/>
          <w:szCs w:val="22"/>
          <w:lang w:eastAsia="ja-JP"/>
        </w:rPr>
        <w:t>など</w:t>
      </w:r>
      <w:r w:rsidR="00B637BD" w:rsidRPr="007F6A98">
        <w:rPr>
          <w:rFonts w:eastAsia="ＭＳ Ｐゴシック" w:cs="Arial"/>
          <w:szCs w:val="22"/>
          <w:lang w:eastAsia="ja-JP"/>
        </w:rPr>
        <w:t>の症状がある場合は、担当医師にお伝えください。</w:t>
      </w:r>
    </w:p>
    <w:p w14:paraId="6042B4F0" w14:textId="77777777" w:rsidR="00B637BD" w:rsidRPr="00B637BD" w:rsidRDefault="00B637BD" w:rsidP="00B637BD">
      <w:pPr>
        <w:pStyle w:val="Abbott-BodyCopy"/>
        <w:spacing w:line="360" w:lineRule="exact"/>
        <w:rPr>
          <w:rFonts w:eastAsia="ＭＳ Ｐゴシック" w:cs="Arial"/>
          <w:szCs w:val="22"/>
          <w:lang w:eastAsia="ja-JP"/>
        </w:rPr>
      </w:pPr>
    </w:p>
    <w:p w14:paraId="7A2450D2" w14:textId="229BD012"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t>ヒュミラ</w:t>
      </w:r>
      <w:r w:rsidR="00B637BD" w:rsidRPr="00B637BD">
        <w:rPr>
          <w:rFonts w:eastAsia="ＭＳ Ｐゴシック" w:cs="Arial"/>
          <w:szCs w:val="22"/>
          <w:lang w:eastAsia="ja-JP"/>
        </w:rPr>
        <w:t>を含む</w:t>
      </w:r>
      <w:r w:rsidR="00B637BD" w:rsidRPr="00B637BD">
        <w:rPr>
          <w:rFonts w:eastAsia="ＭＳ Ｐゴシック" w:cs="Arial"/>
          <w:szCs w:val="22"/>
          <w:lang w:eastAsia="ja-JP"/>
        </w:rPr>
        <w:t>TNF</w:t>
      </w:r>
      <w:r w:rsidR="00B637BD" w:rsidRPr="00B637BD">
        <w:rPr>
          <w:rFonts w:eastAsia="ＭＳ Ｐゴシック" w:cs="Arial"/>
          <w:szCs w:val="22"/>
          <w:lang w:eastAsia="ja-JP"/>
        </w:rPr>
        <w:t>阻害剤を服用している患者さん</w:t>
      </w:r>
      <w:r w:rsidR="009E6DDF">
        <w:rPr>
          <w:rFonts w:eastAsia="ＭＳ Ｐゴシック" w:cs="Arial" w:hint="eastAsia"/>
          <w:szCs w:val="22"/>
          <w:lang w:eastAsia="ja-JP"/>
        </w:rPr>
        <w:t>において</w:t>
      </w:r>
      <w:r w:rsidR="00B637BD" w:rsidRPr="00B637BD">
        <w:rPr>
          <w:rFonts w:eastAsia="ＭＳ Ｐゴシック" w:cs="Arial"/>
          <w:szCs w:val="22"/>
          <w:lang w:eastAsia="ja-JP"/>
        </w:rPr>
        <w:t>、リンパ腫やその他の</w:t>
      </w:r>
      <w:r w:rsidR="00924C83">
        <w:rPr>
          <w:rFonts w:eastAsia="ＭＳ Ｐゴシック" w:cs="Arial"/>
          <w:szCs w:val="22"/>
          <w:lang w:eastAsia="ja-JP"/>
        </w:rPr>
        <w:t>がん</w:t>
      </w:r>
      <w:r w:rsidR="00B637BD" w:rsidRPr="00B637BD">
        <w:rPr>
          <w:rFonts w:eastAsia="ＭＳ Ｐゴシック" w:cs="Arial"/>
          <w:szCs w:val="22"/>
          <w:lang w:eastAsia="ja-JP"/>
        </w:rPr>
        <w:t>の発生が増加する可能性があります。肝脾</w:t>
      </w:r>
      <w:r w:rsidR="00B637BD" w:rsidRPr="00B637BD">
        <w:rPr>
          <w:rFonts w:eastAsia="ＭＳ Ｐゴシック" w:cs="Arial"/>
          <w:szCs w:val="22"/>
          <w:lang w:eastAsia="ja-JP"/>
        </w:rPr>
        <w:t>T</w:t>
      </w:r>
      <w:r w:rsidR="00B637BD" w:rsidRPr="00B637BD">
        <w:rPr>
          <w:rFonts w:eastAsia="ＭＳ Ｐゴシック" w:cs="Arial"/>
          <w:szCs w:val="22"/>
          <w:lang w:eastAsia="ja-JP"/>
        </w:rPr>
        <w:t>細胞リンパ腫と呼ばれる稀なタイプの</w:t>
      </w:r>
      <w:r w:rsidR="00924C83">
        <w:rPr>
          <w:rFonts w:eastAsia="ＭＳ Ｐゴシック" w:cs="Arial"/>
          <w:szCs w:val="22"/>
          <w:lang w:eastAsia="ja-JP"/>
        </w:rPr>
        <w:t>がん</w:t>
      </w:r>
      <w:r w:rsidR="007F6A98">
        <w:rPr>
          <w:rFonts w:eastAsia="ＭＳ Ｐゴシック" w:cs="Arial" w:hint="eastAsia"/>
          <w:szCs w:val="22"/>
          <w:lang w:eastAsia="ja-JP"/>
        </w:rPr>
        <w:t>の</w:t>
      </w:r>
      <w:r w:rsidR="00B637BD" w:rsidRPr="00B637BD">
        <w:rPr>
          <w:rFonts w:eastAsia="ＭＳ Ｐゴシック" w:cs="Arial"/>
          <w:szCs w:val="22"/>
          <w:lang w:eastAsia="ja-JP"/>
        </w:rPr>
        <w:t>発現</w:t>
      </w:r>
      <w:r w:rsidR="007F6A98">
        <w:rPr>
          <w:rFonts w:eastAsia="ＭＳ Ｐゴシック" w:cs="Arial" w:hint="eastAsia"/>
          <w:szCs w:val="22"/>
          <w:lang w:eastAsia="ja-JP"/>
        </w:rPr>
        <w:t>例があります</w:t>
      </w:r>
      <w:r w:rsidR="00B637BD" w:rsidRPr="00B637BD">
        <w:rPr>
          <w:rFonts w:eastAsia="ＭＳ Ｐゴシック" w:cs="Arial"/>
          <w:szCs w:val="22"/>
          <w:lang w:eastAsia="ja-JP"/>
        </w:rPr>
        <w:t>。このタイプは、死に至ることが多い</w:t>
      </w:r>
      <w:r w:rsidR="00924C83">
        <w:rPr>
          <w:rFonts w:eastAsia="ＭＳ Ｐゴシック" w:cs="Arial"/>
          <w:szCs w:val="22"/>
          <w:lang w:eastAsia="ja-JP"/>
        </w:rPr>
        <w:t>がん</w:t>
      </w:r>
      <w:r w:rsidR="00B637BD" w:rsidRPr="00B637BD">
        <w:rPr>
          <w:rFonts w:eastAsia="ＭＳ Ｐゴシック" w:cs="Arial"/>
          <w:szCs w:val="22"/>
          <w:lang w:eastAsia="ja-JP"/>
        </w:rPr>
        <w:t>です。</w:t>
      </w:r>
      <w:r>
        <w:rPr>
          <w:rFonts w:eastAsia="ＭＳ Ｐゴシック" w:cs="Arial"/>
          <w:szCs w:val="22"/>
          <w:lang w:eastAsia="ja-JP"/>
        </w:rPr>
        <w:t>ヒュミラ</w:t>
      </w:r>
      <w:r w:rsidR="00B637BD" w:rsidRPr="00B637BD">
        <w:rPr>
          <w:rFonts w:eastAsia="ＭＳ Ｐゴシック" w:cs="Arial"/>
          <w:szCs w:val="22"/>
          <w:lang w:eastAsia="ja-JP"/>
        </w:rPr>
        <w:t>を含む</w:t>
      </w:r>
      <w:r w:rsidR="00B637BD" w:rsidRPr="00B637BD">
        <w:rPr>
          <w:rFonts w:eastAsia="ＭＳ Ｐゴシック" w:cs="Arial"/>
          <w:szCs w:val="22"/>
          <w:lang w:eastAsia="ja-JP"/>
        </w:rPr>
        <w:t>TNF</w:t>
      </w:r>
      <w:r w:rsidR="00B637BD" w:rsidRPr="00B637BD">
        <w:rPr>
          <w:rFonts w:eastAsia="ＭＳ Ｐゴシック" w:cs="Arial"/>
          <w:szCs w:val="22"/>
          <w:lang w:eastAsia="ja-JP"/>
        </w:rPr>
        <w:t>阻害剤を使用している場合、</w:t>
      </w:r>
      <w:r w:rsidR="00B637BD" w:rsidRPr="00B637BD">
        <w:rPr>
          <w:rFonts w:eastAsia="ＭＳ Ｐゴシック" w:cs="Arial"/>
          <w:szCs w:val="22"/>
          <w:lang w:eastAsia="ja-JP"/>
        </w:rPr>
        <w:t>2</w:t>
      </w:r>
      <w:r w:rsidR="00B637BD" w:rsidRPr="00B637BD">
        <w:rPr>
          <w:rFonts w:eastAsia="ＭＳ Ｐゴシック" w:cs="Arial"/>
          <w:szCs w:val="22"/>
          <w:lang w:eastAsia="ja-JP"/>
        </w:rPr>
        <w:t>種類の皮膚</w:t>
      </w:r>
      <w:r w:rsidR="00924C83">
        <w:rPr>
          <w:rFonts w:eastAsia="ＭＳ Ｐゴシック" w:cs="Arial"/>
          <w:szCs w:val="22"/>
          <w:lang w:eastAsia="ja-JP"/>
        </w:rPr>
        <w:t>がん</w:t>
      </w:r>
      <w:r w:rsidR="00B637BD" w:rsidRPr="00B637BD">
        <w:rPr>
          <w:rFonts w:eastAsia="ＭＳ Ｐゴシック" w:cs="Arial"/>
          <w:szCs w:val="22"/>
          <w:lang w:eastAsia="ja-JP"/>
        </w:rPr>
        <w:t>（基底細胞</w:t>
      </w:r>
      <w:r w:rsidR="00924C83">
        <w:rPr>
          <w:rFonts w:eastAsia="ＭＳ Ｐゴシック" w:cs="Arial"/>
          <w:szCs w:val="22"/>
          <w:lang w:eastAsia="ja-JP"/>
        </w:rPr>
        <w:t>がん</w:t>
      </w:r>
      <w:r w:rsidR="00B637BD" w:rsidRPr="00B637BD">
        <w:rPr>
          <w:rFonts w:eastAsia="ＭＳ Ｐゴシック" w:cs="Arial"/>
          <w:szCs w:val="22"/>
          <w:lang w:eastAsia="ja-JP"/>
        </w:rPr>
        <w:t>および有棘細胞</w:t>
      </w:r>
      <w:r w:rsidR="00924C83">
        <w:rPr>
          <w:rFonts w:eastAsia="ＭＳ Ｐゴシック" w:cs="Arial"/>
          <w:szCs w:val="22"/>
          <w:lang w:eastAsia="ja-JP"/>
        </w:rPr>
        <w:t>がん</w:t>
      </w:r>
      <w:r w:rsidR="00B637BD" w:rsidRPr="00B637BD">
        <w:rPr>
          <w:rFonts w:eastAsia="ＭＳ Ｐゴシック" w:cs="Arial"/>
          <w:szCs w:val="22"/>
          <w:lang w:eastAsia="ja-JP"/>
        </w:rPr>
        <w:t>）の発生が増加する可能性があります。これらのタイプ</w:t>
      </w:r>
      <w:r w:rsidR="009E6DDF">
        <w:rPr>
          <w:rFonts w:eastAsia="ＭＳ Ｐゴシック" w:cs="Arial" w:hint="eastAsia"/>
          <w:szCs w:val="22"/>
          <w:lang w:eastAsia="ja-JP"/>
        </w:rPr>
        <w:t>について</w:t>
      </w:r>
      <w:r w:rsidR="00B637BD" w:rsidRPr="00B637BD">
        <w:rPr>
          <w:rFonts w:eastAsia="ＭＳ Ｐゴシック" w:cs="Arial"/>
          <w:szCs w:val="22"/>
          <w:lang w:eastAsia="ja-JP"/>
        </w:rPr>
        <w:t>は治療を行った場合、概ね生命を脅かす</w:t>
      </w:r>
      <w:r w:rsidR="00924C83">
        <w:rPr>
          <w:rFonts w:eastAsia="ＭＳ Ｐゴシック" w:cs="Arial"/>
          <w:szCs w:val="22"/>
          <w:lang w:eastAsia="ja-JP"/>
        </w:rPr>
        <w:t>がん</w:t>
      </w:r>
      <w:r w:rsidR="00B637BD" w:rsidRPr="00B637BD">
        <w:rPr>
          <w:rFonts w:eastAsia="ＭＳ Ｐゴシック" w:cs="Arial"/>
          <w:szCs w:val="22"/>
          <w:lang w:eastAsia="ja-JP"/>
        </w:rPr>
        <w:t>ではありません。</w:t>
      </w:r>
    </w:p>
    <w:p w14:paraId="5E3D8F3C" w14:textId="77777777" w:rsidR="00B637BD" w:rsidRPr="00B637BD" w:rsidRDefault="00B637BD" w:rsidP="00B637BD">
      <w:pPr>
        <w:pStyle w:val="Abbott-BodyCopy"/>
        <w:spacing w:line="360" w:lineRule="exact"/>
        <w:rPr>
          <w:rFonts w:eastAsia="ＭＳ Ｐゴシック" w:cs="Arial"/>
          <w:szCs w:val="22"/>
          <w:lang w:eastAsia="ja-JP"/>
        </w:rPr>
      </w:pPr>
    </w:p>
    <w:p w14:paraId="7AACCFE1" w14:textId="7B8117FF" w:rsidR="00B637BD" w:rsidRDefault="004D2226" w:rsidP="00B637BD">
      <w:pPr>
        <w:pStyle w:val="Abbott-BodyCopy"/>
        <w:spacing w:line="360" w:lineRule="exact"/>
        <w:rPr>
          <w:rFonts w:eastAsia="ＭＳ Ｐゴシック" w:cs="Arial"/>
          <w:szCs w:val="22"/>
          <w:lang w:eastAsia="ja-JP"/>
        </w:rPr>
      </w:pPr>
      <w:r w:rsidRPr="00B637BD">
        <w:rPr>
          <w:rFonts w:eastAsia="ＭＳ Ｐゴシック" w:cs="Arial"/>
          <w:szCs w:val="22"/>
          <w:lang w:eastAsia="ja-JP"/>
        </w:rPr>
        <w:t>その他</w:t>
      </w:r>
      <w:r w:rsidR="00F772E3">
        <w:rPr>
          <w:rFonts w:eastAsia="ＭＳ Ｐゴシック" w:cs="Arial"/>
          <w:szCs w:val="22"/>
          <w:lang w:eastAsia="ja-JP"/>
        </w:rPr>
        <w:t>ヒュミラ</w:t>
      </w:r>
      <w:r w:rsidR="00B637BD" w:rsidRPr="00B637BD">
        <w:rPr>
          <w:rFonts w:eastAsia="ＭＳ Ｐゴシック" w:cs="Arial"/>
          <w:szCs w:val="22"/>
          <w:lang w:eastAsia="ja-JP"/>
        </w:rPr>
        <w:t>の重篤な副作用は、</w:t>
      </w:r>
      <w:r w:rsidR="00B637BD" w:rsidRPr="00B637BD">
        <w:rPr>
          <w:rFonts w:eastAsia="ＭＳ Ｐゴシック" w:cs="Arial"/>
          <w:szCs w:val="22"/>
          <w:lang w:eastAsia="ja-JP"/>
        </w:rPr>
        <w:t>B</w:t>
      </w:r>
      <w:r w:rsidR="00B637BD" w:rsidRPr="00B637BD">
        <w:rPr>
          <w:rFonts w:eastAsia="ＭＳ Ｐゴシック" w:cs="Arial"/>
          <w:szCs w:val="22"/>
          <w:lang w:eastAsia="ja-JP"/>
        </w:rPr>
        <w:t>型肝炎ウイルス保有者における</w:t>
      </w:r>
      <w:r w:rsidR="00B637BD" w:rsidRPr="00B637BD">
        <w:rPr>
          <w:rFonts w:eastAsia="ＭＳ Ｐゴシック" w:cs="Arial"/>
          <w:szCs w:val="22"/>
          <w:lang w:eastAsia="ja-JP"/>
        </w:rPr>
        <w:t>B</w:t>
      </w:r>
      <w:r w:rsidR="00B637BD" w:rsidRPr="00B637BD">
        <w:rPr>
          <w:rFonts w:eastAsia="ＭＳ Ｐゴシック" w:cs="Arial"/>
          <w:szCs w:val="22"/>
          <w:lang w:eastAsia="ja-JP"/>
        </w:rPr>
        <w:t>型肝炎感染、アレルギー反応、神経系障害、血液障害、ループス様症候群</w:t>
      </w:r>
      <w:r w:rsidR="00C6296E">
        <w:rPr>
          <w:rFonts w:eastAsia="ＭＳ Ｐゴシック" w:cs="Arial" w:hint="eastAsia"/>
          <w:szCs w:val="22"/>
          <w:lang w:eastAsia="ja-JP"/>
        </w:rPr>
        <w:t>など</w:t>
      </w:r>
      <w:r w:rsidR="00B637BD" w:rsidRPr="00B637BD">
        <w:rPr>
          <w:rFonts w:eastAsia="ＭＳ Ｐゴシック" w:cs="Arial"/>
          <w:szCs w:val="22"/>
          <w:lang w:eastAsia="ja-JP"/>
        </w:rPr>
        <w:t>の特定の免疫反応、肝障害、心不全</w:t>
      </w:r>
      <w:r w:rsidR="00C6296E">
        <w:rPr>
          <w:rFonts w:eastAsia="ＭＳ Ｐゴシック" w:cs="Arial" w:hint="eastAsia"/>
          <w:szCs w:val="22"/>
          <w:lang w:eastAsia="ja-JP"/>
        </w:rPr>
        <w:t>、</w:t>
      </w:r>
      <w:r w:rsidR="00B637BD" w:rsidRPr="00B637BD">
        <w:rPr>
          <w:rFonts w:eastAsia="ＭＳ Ｐゴシック" w:cs="Arial"/>
          <w:szCs w:val="22"/>
          <w:lang w:eastAsia="ja-JP"/>
        </w:rPr>
        <w:t>または乾癬の新規発現</w:t>
      </w:r>
      <w:r w:rsidR="00C6296E">
        <w:rPr>
          <w:rFonts w:eastAsia="ＭＳ Ｐゴシック" w:cs="Arial" w:hint="eastAsia"/>
          <w:szCs w:val="22"/>
          <w:lang w:eastAsia="ja-JP"/>
        </w:rPr>
        <w:t>もしく</w:t>
      </w:r>
      <w:r w:rsidR="00B637BD" w:rsidRPr="00B637BD">
        <w:rPr>
          <w:rFonts w:eastAsia="ＭＳ Ｐゴシック" w:cs="Arial"/>
          <w:szCs w:val="22"/>
          <w:lang w:eastAsia="ja-JP"/>
        </w:rPr>
        <w:t>は悪化などが発生する可能性があります。アナキンラまたはアバタセプトと</w:t>
      </w:r>
      <w:r w:rsidR="00F772E3">
        <w:rPr>
          <w:rFonts w:eastAsia="ＭＳ Ｐゴシック" w:cs="Arial"/>
          <w:szCs w:val="22"/>
          <w:lang w:eastAsia="ja-JP"/>
        </w:rPr>
        <w:t>ヒュミラ</w:t>
      </w:r>
      <w:r w:rsidR="00B637BD" w:rsidRPr="00B637BD">
        <w:rPr>
          <w:rFonts w:eastAsia="ＭＳ Ｐゴシック" w:cs="Arial"/>
          <w:szCs w:val="22"/>
          <w:lang w:eastAsia="ja-JP"/>
        </w:rPr>
        <w:t>の併用使用は推奨されません。</w:t>
      </w:r>
      <w:r w:rsidR="00F772E3">
        <w:rPr>
          <w:rFonts w:eastAsia="ＭＳ Ｐゴシック" w:cs="Arial"/>
          <w:szCs w:val="22"/>
          <w:lang w:eastAsia="ja-JP"/>
        </w:rPr>
        <w:t>ヒュミラ</w:t>
      </w:r>
      <w:r w:rsidR="00B637BD" w:rsidRPr="00B637BD">
        <w:rPr>
          <w:rFonts w:eastAsia="ＭＳ Ｐゴシック" w:cs="Arial"/>
          <w:szCs w:val="22"/>
          <w:lang w:eastAsia="ja-JP"/>
        </w:rPr>
        <w:t>を使用する患者さんは、生ワクチンを接種してはいけません。小児患者さんは、</w:t>
      </w:r>
      <w:r w:rsidR="00F772E3">
        <w:rPr>
          <w:rFonts w:eastAsia="ＭＳ Ｐゴシック" w:cs="Arial"/>
          <w:szCs w:val="22"/>
          <w:lang w:eastAsia="ja-JP"/>
        </w:rPr>
        <w:t>ヒュミラ</w:t>
      </w:r>
      <w:r w:rsidR="00B637BD" w:rsidRPr="00B637BD">
        <w:rPr>
          <w:rFonts w:eastAsia="ＭＳ Ｐゴシック" w:cs="Arial"/>
          <w:szCs w:val="22"/>
          <w:lang w:eastAsia="ja-JP"/>
        </w:rPr>
        <w:t>開始前に全てのワクチンを接種しなければなりません。</w:t>
      </w:r>
    </w:p>
    <w:p w14:paraId="52AFD7D5" w14:textId="77777777" w:rsidR="00B637BD" w:rsidRPr="00B637BD" w:rsidRDefault="00B637BD" w:rsidP="00B637BD">
      <w:pPr>
        <w:pStyle w:val="Abbott-BodyCopy"/>
        <w:spacing w:line="360" w:lineRule="exact"/>
        <w:rPr>
          <w:rFonts w:eastAsia="ＭＳ Ｐゴシック" w:cs="Arial"/>
          <w:szCs w:val="22"/>
          <w:lang w:eastAsia="ja-JP"/>
        </w:rPr>
      </w:pPr>
    </w:p>
    <w:p w14:paraId="3EF7F233" w14:textId="659A67C5"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t>ヒュミラ</w:t>
      </w:r>
      <w:r w:rsidR="00B637BD" w:rsidRPr="00B637BD">
        <w:rPr>
          <w:rFonts w:eastAsia="ＭＳ Ｐゴシック" w:cs="Arial"/>
          <w:szCs w:val="22"/>
          <w:lang w:eastAsia="ja-JP"/>
        </w:rPr>
        <w:t>の主な副作用としては、注射部位反応（発赤、発疹、腫脹、そう痒</w:t>
      </w:r>
      <w:r w:rsidR="004F4AF5">
        <w:rPr>
          <w:rFonts w:eastAsia="ＭＳ Ｐゴシック" w:cs="Arial" w:hint="eastAsia"/>
          <w:szCs w:val="22"/>
          <w:lang w:eastAsia="ja-JP"/>
        </w:rPr>
        <w:t>、</w:t>
      </w:r>
      <w:r w:rsidR="00B637BD" w:rsidRPr="00B637BD">
        <w:rPr>
          <w:rFonts w:eastAsia="ＭＳ Ｐゴシック" w:cs="Arial"/>
          <w:szCs w:val="22"/>
          <w:lang w:eastAsia="ja-JP"/>
        </w:rPr>
        <w:t>または挫傷）、上気道感染（副鼻腔感染を含む）、頭痛、発疹、悪心などがあります。</w:t>
      </w:r>
    </w:p>
    <w:p w14:paraId="491376FA" w14:textId="77777777" w:rsidR="00B637BD" w:rsidRPr="00B637BD" w:rsidRDefault="00B637BD" w:rsidP="00B637BD">
      <w:pPr>
        <w:pStyle w:val="Abbott-BodyCopy"/>
        <w:spacing w:line="360" w:lineRule="exact"/>
        <w:rPr>
          <w:rFonts w:eastAsia="ＭＳ Ｐゴシック" w:cs="Arial"/>
          <w:szCs w:val="22"/>
          <w:lang w:eastAsia="ja-JP"/>
        </w:rPr>
      </w:pPr>
    </w:p>
    <w:p w14:paraId="0AC8369B" w14:textId="640E44DA"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lastRenderedPageBreak/>
        <w:t>ヒュミラ</w:t>
      </w:r>
      <w:r w:rsidR="00B637BD" w:rsidRPr="00B637BD">
        <w:rPr>
          <w:rFonts w:eastAsia="ＭＳ Ｐゴシック" w:cs="Arial"/>
          <w:szCs w:val="22"/>
          <w:lang w:eastAsia="ja-JP"/>
        </w:rPr>
        <w:t>は皮下注射により投与されます。</w:t>
      </w:r>
    </w:p>
    <w:p w14:paraId="3DE38D5C" w14:textId="77777777" w:rsidR="00B637BD" w:rsidRPr="00B637BD" w:rsidRDefault="00B637BD" w:rsidP="00B637BD">
      <w:pPr>
        <w:pStyle w:val="Abbott-BodyCopy"/>
        <w:spacing w:line="360" w:lineRule="exact"/>
        <w:rPr>
          <w:rFonts w:eastAsia="ＭＳ Ｐゴシック" w:cs="Arial"/>
          <w:szCs w:val="22"/>
          <w:lang w:eastAsia="ja-JP"/>
        </w:rPr>
      </w:pPr>
    </w:p>
    <w:p w14:paraId="5DB2CCF9" w14:textId="5172FE03" w:rsidR="00B637BD" w:rsidRDefault="00F772E3" w:rsidP="00B637BD">
      <w:pPr>
        <w:pStyle w:val="Abbott-BodyCopy"/>
        <w:spacing w:line="360" w:lineRule="exact"/>
        <w:rPr>
          <w:rFonts w:eastAsia="ＭＳ Ｐゴシック" w:cs="Arial"/>
          <w:szCs w:val="22"/>
          <w:lang w:eastAsia="ja-JP"/>
        </w:rPr>
      </w:pPr>
      <w:r>
        <w:rPr>
          <w:rFonts w:eastAsia="ＭＳ Ｐゴシック" w:cs="Arial"/>
          <w:szCs w:val="22"/>
          <w:lang w:eastAsia="ja-JP"/>
        </w:rPr>
        <w:t>ヒュミラ</w:t>
      </w:r>
      <w:r w:rsidR="00B637BD" w:rsidRPr="00B637BD">
        <w:rPr>
          <w:rFonts w:eastAsia="ＭＳ Ｐゴシック" w:cs="Arial"/>
          <w:szCs w:val="22"/>
          <w:lang w:eastAsia="ja-JP"/>
        </w:rPr>
        <w:t>の投与開始前に、</w:t>
      </w:r>
      <w:r>
        <w:rPr>
          <w:rFonts w:eastAsia="ＭＳ Ｐゴシック" w:cs="Arial"/>
          <w:szCs w:val="22"/>
          <w:lang w:eastAsia="ja-JP"/>
        </w:rPr>
        <w:t>ヒュミラ</w:t>
      </w:r>
      <w:r w:rsidR="00B637BD" w:rsidRPr="00B637BD">
        <w:rPr>
          <w:rFonts w:eastAsia="ＭＳ Ｐゴシック" w:cs="Arial"/>
          <w:szCs w:val="22"/>
          <w:lang w:eastAsia="ja-JP"/>
        </w:rPr>
        <w:t>のリスク・ベネフィットについて慎重に検討する必要があります。</w:t>
      </w:r>
    </w:p>
    <w:p w14:paraId="2F6E6265" w14:textId="77777777" w:rsidR="00B637BD" w:rsidRPr="00B637BD" w:rsidRDefault="00B637BD" w:rsidP="00B637BD">
      <w:pPr>
        <w:pStyle w:val="Abbott-BodyCopy"/>
        <w:spacing w:line="360" w:lineRule="exact"/>
        <w:rPr>
          <w:rFonts w:eastAsia="ＭＳ Ｐゴシック" w:cs="Arial"/>
          <w:szCs w:val="22"/>
          <w:lang w:eastAsia="ja-JP"/>
        </w:rPr>
      </w:pPr>
    </w:p>
    <w:p w14:paraId="38C192C9" w14:textId="33AC97A6" w:rsidR="00B637BD" w:rsidRDefault="008E1E03" w:rsidP="00B637BD">
      <w:pPr>
        <w:pStyle w:val="Abbott-BodyCopy"/>
        <w:spacing w:line="360" w:lineRule="exact"/>
        <w:rPr>
          <w:rFonts w:eastAsia="ＭＳ Ｐゴシック" w:cs="Arial"/>
          <w:szCs w:val="22"/>
          <w:lang w:eastAsia="ja-JP"/>
        </w:rPr>
      </w:pPr>
      <w:r>
        <w:fldChar w:fldCharType="begin"/>
      </w:r>
      <w:r>
        <w:rPr>
          <w:lang w:eastAsia="ja-JP"/>
        </w:rPr>
        <w:instrText xml:space="preserve"> HYPERLINK "https://www.rxabbvie.com/pdf/humira.pdf?_ga=2.11852404.1718545564.1580836838-223150130.1579913953" </w:instrText>
      </w:r>
      <w:r>
        <w:fldChar w:fldCharType="separate"/>
      </w:r>
      <w:r w:rsidR="00B637BD" w:rsidRPr="00994094">
        <w:rPr>
          <w:rStyle w:val="a6"/>
          <w:rFonts w:eastAsia="ＭＳ Ｐゴシック" w:cs="Arial"/>
          <w:b/>
          <w:bCs/>
          <w:szCs w:val="22"/>
          <w:lang w:eastAsia="ja-JP"/>
        </w:rPr>
        <w:t>完全な処方情報</w:t>
      </w:r>
      <w:r>
        <w:rPr>
          <w:rStyle w:val="a6"/>
          <w:rFonts w:eastAsia="ＭＳ Ｐゴシック" w:cs="Arial"/>
          <w:b/>
          <w:bCs/>
          <w:szCs w:val="22"/>
          <w:lang w:eastAsia="ja-JP"/>
        </w:rPr>
        <w:fldChar w:fldCharType="end"/>
      </w:r>
      <w:r w:rsidR="00B637BD" w:rsidRPr="00B637BD">
        <w:rPr>
          <w:rFonts w:eastAsia="ＭＳ Ｐゴシック" w:cs="Arial"/>
          <w:b/>
          <w:bCs/>
          <w:szCs w:val="22"/>
          <w:lang w:eastAsia="ja-JP"/>
        </w:rPr>
        <w:t>および</w:t>
      </w:r>
      <w:r>
        <w:fldChar w:fldCharType="begin"/>
      </w:r>
      <w:r>
        <w:rPr>
          <w:lang w:eastAsia="ja-JP"/>
        </w:rPr>
        <w:instrText xml:space="preserve"> HYPERLINK "https://www.rxabbvie.com/pdf/humira_medguide.pdf?_ga=2.11852404.1718545564.1580836838-223150130.1579913953" </w:instrText>
      </w:r>
      <w:r>
        <w:fldChar w:fldCharType="separate"/>
      </w:r>
      <w:r w:rsidR="00B637BD" w:rsidRPr="00994094">
        <w:rPr>
          <w:rStyle w:val="a6"/>
          <w:rFonts w:eastAsia="ＭＳ Ｐゴシック" w:cs="Arial"/>
          <w:b/>
          <w:bCs/>
          <w:szCs w:val="22"/>
          <w:lang w:eastAsia="ja-JP"/>
        </w:rPr>
        <w:t>投薬ガイド</w:t>
      </w:r>
      <w:r>
        <w:rPr>
          <w:rStyle w:val="a6"/>
          <w:rFonts w:eastAsia="ＭＳ Ｐゴシック" w:cs="Arial"/>
          <w:b/>
          <w:bCs/>
          <w:szCs w:val="22"/>
          <w:lang w:eastAsia="ja-JP"/>
        </w:rPr>
        <w:fldChar w:fldCharType="end"/>
      </w:r>
      <w:r w:rsidR="00B637BD" w:rsidRPr="00B637BD">
        <w:rPr>
          <w:rFonts w:eastAsia="ＭＳ Ｐゴシック" w:cs="Arial"/>
          <w:b/>
          <w:bCs/>
          <w:szCs w:val="22"/>
          <w:lang w:eastAsia="ja-JP"/>
        </w:rPr>
        <w:t>については、こちらをクリックしてください。</w:t>
      </w:r>
      <w:r>
        <w:fldChar w:fldCharType="begin"/>
      </w:r>
      <w:r>
        <w:rPr>
          <w:lang w:eastAsia="ja-JP"/>
        </w:rPr>
        <w:instrText xml:space="preserve"> HYPERLINK "https://c212.net/c/link/?t=0&amp;l=en&amp;o=2711850-1&amp;h=1633584388&amp;u=https%3A%2F%2Fwww.rxabbvie.com%2Fpdf%2Fhumira.pdf%3F_ga%3D2.11852404.1718545564.1580836838-223150130.1579913953&amp;a=Full%C2%A0Prescribing+Information" \t "_blank" </w:instrText>
      </w:r>
      <w:r>
        <w:fldChar w:fldCharType="separate"/>
      </w:r>
      <w:r>
        <w:fldChar w:fldCharType="end"/>
      </w:r>
    </w:p>
    <w:p w14:paraId="7CBFC231" w14:textId="3F307081" w:rsidR="00B637BD" w:rsidRPr="00B637BD" w:rsidRDefault="008E1E03" w:rsidP="00B637BD">
      <w:pPr>
        <w:pStyle w:val="Abbott-BodyCopy"/>
        <w:spacing w:line="360" w:lineRule="exact"/>
        <w:rPr>
          <w:rFonts w:eastAsia="ＭＳ Ｐゴシック" w:cs="Arial"/>
          <w:szCs w:val="22"/>
          <w:lang w:eastAsia="ja-JP"/>
        </w:rPr>
      </w:pPr>
      <w:r>
        <w:fldChar w:fldCharType="begin"/>
      </w:r>
      <w:r>
        <w:rPr>
          <w:lang w:eastAsia="ja-JP"/>
        </w:rPr>
        <w:instrText xml:space="preserve"> HYPERLINK "https://c212.net/c/link/?t=0&amp;l=en&amp;o=2711850-1&amp;h=3611256682&amp;u=https%3A%2F%2Fwww.rxabbvie.com%2Fpdf%2Fhumira_medguide.pdf%3F_ga%3D2.11852404.1718545564.1580836838-223150130.1579913953&amp;a=Medication+Guide" \t "_blank" </w:instrText>
      </w:r>
      <w:r>
        <w:fldChar w:fldCharType="separate"/>
      </w:r>
      <w:r>
        <w:fldChar w:fldCharType="end"/>
      </w:r>
    </w:p>
    <w:p w14:paraId="6389BB26" w14:textId="429E0BD3" w:rsidR="00B637BD" w:rsidRDefault="00B637BD" w:rsidP="00B637BD">
      <w:pPr>
        <w:pStyle w:val="Abbott-BodyCopy"/>
        <w:spacing w:line="360" w:lineRule="exact"/>
        <w:rPr>
          <w:rFonts w:eastAsia="ＭＳ Ｐゴシック" w:cs="Arial"/>
          <w:b/>
          <w:bCs/>
          <w:szCs w:val="22"/>
          <w:lang w:eastAsia="ja-JP"/>
        </w:rPr>
      </w:pPr>
      <w:r w:rsidRPr="00B637BD">
        <w:rPr>
          <w:rFonts w:eastAsia="ＭＳ Ｐゴシック" w:cs="Arial"/>
          <w:b/>
          <w:bCs/>
          <w:szCs w:val="22"/>
          <w:lang w:eastAsia="ja-JP"/>
        </w:rPr>
        <w:t>以上が</w:t>
      </w:r>
      <w:r w:rsidR="00F772E3">
        <w:rPr>
          <w:rFonts w:eastAsia="ＭＳ Ｐゴシック" w:cs="Arial"/>
          <w:b/>
          <w:bCs/>
          <w:szCs w:val="22"/>
          <w:lang w:eastAsia="ja-JP"/>
        </w:rPr>
        <w:t>ヒュミラ</w:t>
      </w:r>
      <w:r w:rsidRPr="00B637BD">
        <w:rPr>
          <w:rFonts w:eastAsia="ＭＳ Ｐゴシック" w:cs="Arial"/>
          <w:b/>
          <w:bCs/>
          <w:szCs w:val="22"/>
          <w:lang w:eastAsia="ja-JP"/>
        </w:rPr>
        <w:t>について認識しておくべき最も重要な情報です。詳しい情報については、担当の医療従事者にご相談ください。</w:t>
      </w:r>
    </w:p>
    <w:p w14:paraId="35DD89A1" w14:textId="77777777" w:rsidR="00B637BD" w:rsidRPr="00B637BD" w:rsidRDefault="00B637BD" w:rsidP="00B637BD">
      <w:pPr>
        <w:pStyle w:val="Abbott-BodyCopy"/>
        <w:spacing w:line="360" w:lineRule="exact"/>
        <w:rPr>
          <w:rFonts w:eastAsia="ＭＳ Ｐゴシック" w:cs="Arial"/>
          <w:szCs w:val="22"/>
          <w:lang w:eastAsia="ja-JP"/>
        </w:rPr>
      </w:pPr>
    </w:p>
    <w:p w14:paraId="0EF5C3C0" w14:textId="1A82A35C" w:rsidR="00B637BD" w:rsidRDefault="00B637BD" w:rsidP="00B637BD">
      <w:pPr>
        <w:pStyle w:val="Abbott-BodyCopy"/>
        <w:spacing w:line="360" w:lineRule="exact"/>
        <w:rPr>
          <w:rFonts w:eastAsia="ＭＳ Ｐゴシック" w:cs="Arial"/>
          <w:b/>
          <w:bCs/>
          <w:szCs w:val="22"/>
          <w:lang w:eastAsia="ja-JP"/>
        </w:rPr>
      </w:pPr>
      <w:r w:rsidRPr="00B637BD">
        <w:rPr>
          <w:rFonts w:eastAsia="ＭＳ Ｐゴシック" w:cs="Arial"/>
          <w:b/>
          <w:bCs/>
          <w:szCs w:val="22"/>
          <w:lang w:eastAsia="ja-JP"/>
        </w:rPr>
        <w:t>処方薬の副作用を</w:t>
      </w:r>
      <w:r w:rsidRPr="00B637BD">
        <w:rPr>
          <w:rFonts w:eastAsia="ＭＳ Ｐゴシック" w:cs="Arial"/>
          <w:b/>
          <w:bCs/>
          <w:szCs w:val="22"/>
          <w:lang w:eastAsia="ja-JP"/>
        </w:rPr>
        <w:t>FDA</w:t>
      </w:r>
      <w:r w:rsidRPr="00B637BD">
        <w:rPr>
          <w:rFonts w:eastAsia="ＭＳ Ｐゴシック" w:cs="Arial"/>
          <w:b/>
          <w:bCs/>
          <w:szCs w:val="22"/>
          <w:lang w:eastAsia="ja-JP"/>
        </w:rPr>
        <w:t>に報告することが推奨されています。ウェブサイト</w:t>
      </w:r>
      <w:r w:rsidR="004F4AF5">
        <w:rPr>
          <w:rFonts w:eastAsia="ＭＳ Ｐゴシック" w:cs="Arial" w:hint="eastAsia"/>
          <w:b/>
          <w:bCs/>
          <w:szCs w:val="22"/>
          <w:lang w:eastAsia="ja-JP"/>
        </w:rPr>
        <w:t>（</w:t>
      </w:r>
      <w:r w:rsidRPr="00B637BD">
        <w:rPr>
          <w:rFonts w:eastAsia="ＭＳ Ｐゴシック" w:cs="Arial"/>
          <w:b/>
          <w:bCs/>
          <w:szCs w:val="22"/>
          <w:lang w:eastAsia="ja-JP"/>
        </w:rPr>
        <w:t>http://www.fda.gov/medwatch</w:t>
      </w:r>
      <w:r w:rsidR="004F4AF5">
        <w:rPr>
          <w:rFonts w:eastAsia="ＭＳ Ｐゴシック" w:cs="Arial" w:hint="eastAsia"/>
          <w:b/>
          <w:bCs/>
          <w:szCs w:val="22"/>
          <w:lang w:eastAsia="ja-JP"/>
        </w:rPr>
        <w:t>）</w:t>
      </w:r>
      <w:r w:rsidRPr="00B637BD">
        <w:rPr>
          <w:rFonts w:eastAsia="ＭＳ Ｐゴシック" w:cs="Arial"/>
          <w:b/>
          <w:bCs/>
          <w:szCs w:val="22"/>
          <w:lang w:eastAsia="ja-JP"/>
        </w:rPr>
        <w:t>または電話番号</w:t>
      </w:r>
      <w:r w:rsidR="004F4AF5">
        <w:rPr>
          <w:rFonts w:eastAsia="ＭＳ Ｐゴシック" w:cs="Arial" w:hint="eastAsia"/>
          <w:b/>
          <w:bCs/>
          <w:szCs w:val="22"/>
          <w:lang w:eastAsia="ja-JP"/>
        </w:rPr>
        <w:t>（</w:t>
      </w:r>
      <w:r w:rsidRPr="00B637BD">
        <w:rPr>
          <w:rFonts w:eastAsia="ＭＳ Ｐゴシック" w:cs="Arial"/>
          <w:b/>
          <w:bCs/>
          <w:szCs w:val="22"/>
          <w:lang w:eastAsia="ja-JP"/>
        </w:rPr>
        <w:t>1-800-FDA-1088</w:t>
      </w:r>
      <w:r w:rsidR="004F4AF5">
        <w:rPr>
          <w:rFonts w:eastAsia="ＭＳ Ｐゴシック" w:cs="Arial" w:hint="eastAsia"/>
          <w:b/>
          <w:bCs/>
          <w:szCs w:val="22"/>
          <w:lang w:eastAsia="ja-JP"/>
        </w:rPr>
        <w:t>）</w:t>
      </w:r>
      <w:r w:rsidRPr="00B637BD">
        <w:rPr>
          <w:rFonts w:eastAsia="ＭＳ Ｐゴシック" w:cs="Arial"/>
          <w:b/>
          <w:bCs/>
          <w:szCs w:val="22"/>
          <w:lang w:eastAsia="ja-JP"/>
        </w:rPr>
        <w:t>から報告してください。</w:t>
      </w:r>
      <w:r w:rsidR="007C7481">
        <w:fldChar w:fldCharType="begin"/>
      </w:r>
      <w:r w:rsidR="007C7481">
        <w:rPr>
          <w:lang w:eastAsia="ja-JP"/>
        </w:rPr>
        <w:instrText xml:space="preserve"> HYPERLINK "http://www.fda.gov/medwatch" </w:instrText>
      </w:r>
      <w:r w:rsidR="007C7481">
        <w:fldChar w:fldCharType="end"/>
      </w:r>
    </w:p>
    <w:p w14:paraId="05636390" w14:textId="77777777" w:rsidR="00B637BD" w:rsidRPr="00B637BD" w:rsidRDefault="00B637BD" w:rsidP="00B637BD">
      <w:pPr>
        <w:pStyle w:val="Abbott-BodyCopy"/>
        <w:spacing w:line="360" w:lineRule="exact"/>
        <w:rPr>
          <w:rFonts w:eastAsia="ＭＳ Ｐゴシック" w:cs="Arial"/>
          <w:szCs w:val="22"/>
          <w:lang w:eastAsia="ja-JP"/>
        </w:rPr>
      </w:pPr>
    </w:p>
    <w:p w14:paraId="50EF3160" w14:textId="1A2DB818" w:rsidR="00B637BD" w:rsidRPr="00B637BD" w:rsidRDefault="00B637BD" w:rsidP="00B637BD">
      <w:pPr>
        <w:pStyle w:val="Abbott-BodyCopy"/>
        <w:spacing w:line="360" w:lineRule="exact"/>
        <w:rPr>
          <w:rFonts w:eastAsia="ＭＳ Ｐゴシック" w:cs="Arial"/>
          <w:szCs w:val="22"/>
          <w:lang w:eastAsia="ja-JP"/>
        </w:rPr>
      </w:pPr>
      <w:r w:rsidRPr="00B637BD">
        <w:rPr>
          <w:rFonts w:eastAsia="ＭＳ Ｐゴシック" w:cs="Arial"/>
          <w:b/>
          <w:bCs/>
          <w:szCs w:val="22"/>
          <w:lang w:eastAsia="ja-JP"/>
        </w:rPr>
        <w:t>薬剤の支払いが難しい場合は、アッヴィがお手伝いできるかもしれません。詳細については、</w:t>
      </w:r>
      <w:r w:rsidRPr="00B637BD">
        <w:rPr>
          <w:rFonts w:eastAsia="ＭＳ Ｐゴシック" w:cs="Arial"/>
          <w:b/>
          <w:bCs/>
          <w:szCs w:val="22"/>
          <w:lang w:eastAsia="ja-JP"/>
        </w:rPr>
        <w:t>AbbVie.com/</w:t>
      </w:r>
      <w:proofErr w:type="spellStart"/>
      <w:r w:rsidRPr="00B637BD">
        <w:rPr>
          <w:rFonts w:eastAsia="ＭＳ Ｐゴシック" w:cs="Arial"/>
          <w:b/>
          <w:bCs/>
          <w:szCs w:val="22"/>
          <w:lang w:eastAsia="ja-JP"/>
        </w:rPr>
        <w:t>myAbbVieAssist</w:t>
      </w:r>
      <w:proofErr w:type="spellEnd"/>
      <w:r w:rsidRPr="00B637BD">
        <w:rPr>
          <w:rFonts w:eastAsia="ＭＳ Ｐゴシック" w:cs="Arial"/>
          <w:b/>
          <w:bCs/>
          <w:szCs w:val="22"/>
          <w:lang w:eastAsia="ja-JP"/>
        </w:rPr>
        <w:t>をご参照ください。</w:t>
      </w:r>
    </w:p>
    <w:p w14:paraId="03461435" w14:textId="77777777" w:rsidR="00310095" w:rsidRPr="00925794" w:rsidRDefault="00310095" w:rsidP="00643F64">
      <w:pPr>
        <w:pStyle w:val="Abbott-BodyCopy"/>
        <w:spacing w:line="360" w:lineRule="exact"/>
        <w:rPr>
          <w:rFonts w:eastAsia="ＭＳ Ｐゴシック" w:cs="Arial"/>
          <w:szCs w:val="22"/>
          <w:lang w:eastAsia="ja-JP"/>
        </w:rPr>
      </w:pPr>
    </w:p>
    <w:p w14:paraId="3281F10C" w14:textId="77777777" w:rsidR="007107CF" w:rsidRPr="00D21350" w:rsidRDefault="007107CF" w:rsidP="007107CF">
      <w:pPr>
        <w:spacing w:line="320" w:lineRule="exact"/>
        <w:rPr>
          <w:rFonts w:ascii="Arial" w:eastAsia="ＭＳ Ｐゴシック" w:hAnsi="Arial" w:cs="Arial"/>
          <w:b/>
          <w:bCs/>
          <w:color w:val="auto"/>
          <w:kern w:val="2"/>
          <w:sz w:val="22"/>
          <w:szCs w:val="22"/>
        </w:rPr>
      </w:pPr>
      <w:r w:rsidRPr="00D21350">
        <w:rPr>
          <w:rFonts w:ascii="Arial" w:eastAsia="ＭＳ Ｐゴシック" w:hAnsi="Arial" w:cs="Arial"/>
          <w:b/>
          <w:bCs/>
          <w:color w:val="auto"/>
          <w:kern w:val="2"/>
          <w:sz w:val="22"/>
          <w:szCs w:val="22"/>
        </w:rPr>
        <w:t>アッヴィについて</w:t>
      </w:r>
    </w:p>
    <w:p w14:paraId="3E093141" w14:textId="77777777" w:rsidR="00BC163D" w:rsidRPr="00BC163D" w:rsidRDefault="00BC163D" w:rsidP="00BC163D">
      <w:pPr>
        <w:spacing w:line="360" w:lineRule="exact"/>
        <w:jc w:val="both"/>
        <w:rPr>
          <w:rFonts w:ascii="Arial" w:eastAsia="ＭＳ Ｐゴシック" w:hAnsi="Arial" w:cs="Arial"/>
          <w:color w:val="auto"/>
          <w:sz w:val="22"/>
          <w:szCs w:val="22"/>
        </w:rPr>
      </w:pPr>
      <w:r w:rsidRPr="00BC163D">
        <w:rPr>
          <w:rFonts w:ascii="Arial" w:eastAsia="ＭＳ Ｐゴシック" w:hAnsi="Arial" w:cs="Arial" w:hint="eastAsia"/>
          <w:color w:val="auto"/>
          <w:sz w:val="22"/>
          <w:szCs w:val="22"/>
        </w:rPr>
        <w:t>アッヴィは、グローバルな研究開発型のバイオ医薬品企業です。世界で最も複雑かつ深刻な疾患に対する、革新的な先進治療薬の開発を行っています。その専門知識、献身的な社員、イノベーション実現に向けた独自の手法を通じて、免疫疾患、がん、ウイルスおよび神経疾患の</w:t>
      </w:r>
      <w:r w:rsidRPr="00BC163D">
        <w:rPr>
          <w:rFonts w:ascii="Arial" w:eastAsia="ＭＳ Ｐゴシック" w:hAnsi="Arial" w:cs="Arial"/>
          <w:color w:val="auto"/>
          <w:sz w:val="22"/>
          <w:szCs w:val="22"/>
        </w:rPr>
        <w:t>4</w:t>
      </w:r>
      <w:r w:rsidRPr="00BC163D">
        <w:rPr>
          <w:rFonts w:ascii="Arial" w:eastAsia="ＭＳ Ｐゴシック" w:hAnsi="Arial" w:cs="Arial" w:hint="eastAsia"/>
          <w:color w:val="auto"/>
          <w:sz w:val="22"/>
          <w:szCs w:val="22"/>
        </w:rPr>
        <w:t>つの主要治療領域での治療を大きく向上させることをミッションに掲げています。世界中の人々が持つ健康上の課題への解決策を進歩させるため、</w:t>
      </w:r>
      <w:r w:rsidRPr="00BC163D">
        <w:rPr>
          <w:rFonts w:ascii="Arial" w:eastAsia="ＭＳ Ｐゴシック" w:hAnsi="Arial" w:cs="Arial"/>
          <w:color w:val="auto"/>
          <w:sz w:val="22"/>
          <w:szCs w:val="22"/>
        </w:rPr>
        <w:t>75</w:t>
      </w:r>
      <w:r w:rsidRPr="00BC163D">
        <w:rPr>
          <w:rFonts w:ascii="Arial" w:eastAsia="ＭＳ Ｐゴシック" w:hAnsi="Arial" w:cs="Arial" w:hint="eastAsia"/>
          <w:color w:val="auto"/>
          <w:sz w:val="22"/>
          <w:szCs w:val="22"/>
        </w:rPr>
        <w:t>カ国以上の国でアッヴィ社員が日々取り組んでいます。アッヴィの詳細については、</w:t>
      </w:r>
      <w:r w:rsidRPr="00BC163D">
        <w:rPr>
          <w:rFonts w:ascii="Arial" w:eastAsia="ＭＳ Ｐゴシック" w:hAnsi="Arial" w:cs="Arial"/>
          <w:color w:val="auto"/>
          <w:sz w:val="22"/>
          <w:szCs w:val="22"/>
          <w:u w:val="single"/>
        </w:rPr>
        <w:t>www.abbvie.com</w:t>
      </w:r>
      <w:r w:rsidRPr="00BC163D">
        <w:rPr>
          <w:rFonts w:ascii="Arial" w:eastAsia="ＭＳ Ｐゴシック" w:hAnsi="Arial" w:cs="Arial"/>
          <w:color w:val="auto"/>
          <w:sz w:val="22"/>
          <w:szCs w:val="22"/>
        </w:rPr>
        <w:t xml:space="preserve"> </w:t>
      </w:r>
      <w:r w:rsidRPr="00BC163D">
        <w:rPr>
          <w:rFonts w:ascii="Arial" w:eastAsia="ＭＳ Ｐゴシック" w:hAnsi="Arial" w:cs="Arial" w:hint="eastAsia"/>
          <w:color w:val="auto"/>
          <w:sz w:val="22"/>
          <w:szCs w:val="22"/>
        </w:rPr>
        <w:t>をご覧ください。</w:t>
      </w:r>
      <w:r w:rsidRPr="00BC163D">
        <w:rPr>
          <w:rFonts w:ascii="Arial" w:eastAsia="ＭＳ Ｐゴシック" w:hAnsi="Arial" w:cs="Arial"/>
          <w:color w:val="auto"/>
          <w:sz w:val="22"/>
          <w:szCs w:val="22"/>
        </w:rPr>
        <w:t>Twitter</w:t>
      </w:r>
      <w:r w:rsidRPr="00BC163D">
        <w:rPr>
          <w:rFonts w:ascii="Arial" w:eastAsia="ＭＳ Ｐゴシック" w:hAnsi="Arial" w:cs="Arial" w:hint="eastAsia"/>
          <w:color w:val="auto"/>
          <w:sz w:val="22"/>
          <w:szCs w:val="22"/>
        </w:rPr>
        <w:t>アカウント</w:t>
      </w:r>
      <w:r w:rsidR="00D52A8D">
        <w:fldChar w:fldCharType="begin"/>
      </w:r>
      <w:r w:rsidR="00D52A8D">
        <w:instrText xml:space="preserve"> HYPERLINK "https://twitter.com/abbvie" </w:instrText>
      </w:r>
      <w:r w:rsidR="00D52A8D">
        <w:fldChar w:fldCharType="separate"/>
      </w:r>
      <w:r w:rsidRPr="00BC163D">
        <w:rPr>
          <w:rStyle w:val="a6"/>
          <w:rFonts w:ascii="Arial" w:eastAsia="ＭＳ Ｐゴシック" w:hAnsi="Arial" w:cs="Arial"/>
          <w:sz w:val="22"/>
          <w:szCs w:val="22"/>
        </w:rPr>
        <w:t>@abbvie</w:t>
      </w:r>
      <w:r w:rsidR="00D52A8D">
        <w:rPr>
          <w:rStyle w:val="a6"/>
          <w:rFonts w:ascii="Arial" w:eastAsia="ＭＳ Ｐゴシック" w:hAnsi="Arial" w:cs="Arial"/>
          <w:sz w:val="22"/>
          <w:szCs w:val="22"/>
        </w:rPr>
        <w:fldChar w:fldCharType="end"/>
      </w:r>
      <w:r w:rsidRPr="00BC163D">
        <w:rPr>
          <w:rFonts w:ascii="Arial" w:eastAsia="ＭＳ Ｐゴシック" w:hAnsi="Arial" w:cs="Arial" w:hint="eastAsia"/>
          <w:color w:val="auto"/>
          <w:sz w:val="22"/>
          <w:szCs w:val="22"/>
        </w:rPr>
        <w:t>、</w:t>
      </w:r>
      <w:r w:rsidR="00D52A8D">
        <w:fldChar w:fldCharType="begin"/>
      </w:r>
      <w:r w:rsidR="00D52A8D">
        <w:instrText xml:space="preserve"> HYPERLINK "https://www.facebook.com/AbbVieGlobal" </w:instrText>
      </w:r>
      <w:r w:rsidR="00D52A8D">
        <w:fldChar w:fldCharType="separate"/>
      </w:r>
      <w:r w:rsidRPr="00BC163D">
        <w:rPr>
          <w:rStyle w:val="a6"/>
          <w:rFonts w:ascii="Arial" w:eastAsia="ＭＳ Ｐゴシック" w:hAnsi="Arial" w:cs="Arial"/>
          <w:sz w:val="22"/>
          <w:szCs w:val="22"/>
        </w:rPr>
        <w:t>Facebook</w:t>
      </w:r>
      <w:r w:rsidR="00D52A8D">
        <w:rPr>
          <w:rStyle w:val="a6"/>
          <w:rFonts w:ascii="Arial" w:eastAsia="ＭＳ Ｐゴシック" w:hAnsi="Arial" w:cs="Arial"/>
          <w:sz w:val="22"/>
          <w:szCs w:val="22"/>
        </w:rPr>
        <w:fldChar w:fldCharType="end"/>
      </w:r>
      <w:r w:rsidRPr="00BC163D">
        <w:rPr>
          <w:rFonts w:ascii="Arial" w:eastAsia="ＭＳ Ｐゴシック" w:hAnsi="Arial" w:cs="Arial" w:hint="eastAsia"/>
          <w:color w:val="auto"/>
          <w:sz w:val="22"/>
          <w:szCs w:val="22"/>
        </w:rPr>
        <w:t>、</w:t>
      </w:r>
      <w:r w:rsidR="00D52A8D">
        <w:fldChar w:fldCharType="begin"/>
      </w:r>
      <w:r w:rsidR="00D52A8D">
        <w:instrText xml:space="preserve"> HYPERLINK "https://www.linkedin.com/company/abbvie" </w:instrText>
      </w:r>
      <w:r w:rsidR="00D52A8D">
        <w:fldChar w:fldCharType="separate"/>
      </w:r>
      <w:r w:rsidRPr="00BC163D">
        <w:rPr>
          <w:rStyle w:val="a6"/>
          <w:rFonts w:ascii="Arial" w:eastAsia="ＭＳ Ｐゴシック" w:hAnsi="Arial" w:cs="Arial"/>
          <w:sz w:val="22"/>
          <w:szCs w:val="22"/>
        </w:rPr>
        <w:t>LinkedIn</w:t>
      </w:r>
      <w:r w:rsidR="00D52A8D">
        <w:rPr>
          <w:rStyle w:val="a6"/>
          <w:rFonts w:ascii="Arial" w:eastAsia="ＭＳ Ｐゴシック" w:hAnsi="Arial" w:cs="Arial"/>
          <w:sz w:val="22"/>
          <w:szCs w:val="22"/>
        </w:rPr>
        <w:fldChar w:fldCharType="end"/>
      </w:r>
      <w:r w:rsidRPr="00BC163D">
        <w:rPr>
          <w:rFonts w:ascii="Arial" w:eastAsia="ＭＳ Ｐゴシック" w:hAnsi="Arial" w:cs="Arial" w:hint="eastAsia"/>
          <w:color w:val="auto"/>
          <w:sz w:val="22"/>
          <w:szCs w:val="22"/>
        </w:rPr>
        <w:t>や</w:t>
      </w:r>
      <w:r w:rsidR="00D52A8D">
        <w:fldChar w:fldCharType="begin"/>
      </w:r>
      <w:r w:rsidR="00D52A8D">
        <w:instrText xml:space="preserve"> HYPERLINK "http://www.instagram.com/abbvie" </w:instrText>
      </w:r>
      <w:r w:rsidR="00D52A8D">
        <w:fldChar w:fldCharType="separate"/>
      </w:r>
      <w:r w:rsidRPr="00BC163D">
        <w:rPr>
          <w:rStyle w:val="a6"/>
          <w:rFonts w:ascii="Arial" w:eastAsia="ＭＳ Ｐゴシック" w:hAnsi="Arial" w:cs="Arial"/>
          <w:sz w:val="22"/>
          <w:szCs w:val="22"/>
        </w:rPr>
        <w:t>Instagram</w:t>
      </w:r>
      <w:r w:rsidR="00D52A8D">
        <w:rPr>
          <w:rStyle w:val="a6"/>
          <w:rFonts w:ascii="Arial" w:eastAsia="ＭＳ Ｐゴシック" w:hAnsi="Arial" w:cs="Arial"/>
          <w:sz w:val="22"/>
          <w:szCs w:val="22"/>
        </w:rPr>
        <w:fldChar w:fldCharType="end"/>
      </w:r>
      <w:r w:rsidRPr="00BC163D">
        <w:rPr>
          <w:rFonts w:ascii="Arial" w:eastAsia="ＭＳ Ｐゴシック" w:hAnsi="Arial" w:cs="Arial" w:hint="eastAsia"/>
          <w:color w:val="auto"/>
          <w:sz w:val="22"/>
          <w:szCs w:val="22"/>
        </w:rPr>
        <w:t>でも情報を公開しています。</w:t>
      </w:r>
    </w:p>
    <w:p w14:paraId="01B35792" w14:textId="77777777" w:rsidR="007107CF" w:rsidRDefault="007107CF" w:rsidP="007107CF">
      <w:pPr>
        <w:spacing w:line="360" w:lineRule="exact"/>
        <w:jc w:val="both"/>
        <w:rPr>
          <w:rFonts w:ascii="Arial" w:eastAsia="ＭＳ ゴシック" w:hAnsi="Arial" w:cs="Arial"/>
          <w:color w:val="auto"/>
          <w:sz w:val="22"/>
          <w:szCs w:val="22"/>
        </w:rPr>
      </w:pPr>
    </w:p>
    <w:p w14:paraId="58331E0E" w14:textId="77777777" w:rsidR="00BC163D" w:rsidRPr="00BC163D" w:rsidRDefault="00BC163D" w:rsidP="007107CF">
      <w:pPr>
        <w:spacing w:line="360" w:lineRule="exact"/>
        <w:jc w:val="both"/>
        <w:rPr>
          <w:rFonts w:ascii="Arial" w:eastAsia="ＭＳ ゴシック" w:hAnsi="Arial" w:cs="Arial"/>
          <w:color w:val="auto"/>
          <w:sz w:val="22"/>
          <w:szCs w:val="22"/>
        </w:rPr>
      </w:pPr>
    </w:p>
    <w:p w14:paraId="3C14EAC3" w14:textId="77777777" w:rsidR="004A282D" w:rsidRPr="00925794" w:rsidRDefault="004A282D" w:rsidP="004A282D">
      <w:pPr>
        <w:spacing w:line="360" w:lineRule="exact"/>
        <w:rPr>
          <w:rFonts w:ascii="Arial" w:eastAsia="ＭＳ Ｐゴシック" w:hAnsi="Arial" w:cs="Arial"/>
          <w:b/>
          <w:color w:val="auto"/>
          <w:sz w:val="22"/>
          <w:szCs w:val="22"/>
        </w:rPr>
      </w:pPr>
      <w:r w:rsidRPr="00925794">
        <w:rPr>
          <w:rFonts w:ascii="Arial" w:eastAsia="ＭＳ Ｐゴシック" w:hAnsi="Arial" w:cs="Arial"/>
          <w:b/>
          <w:color w:val="auto"/>
          <w:sz w:val="22"/>
          <w:szCs w:val="22"/>
        </w:rPr>
        <w:t>アッヴィ　今</w:t>
      </w:r>
      <w:r w:rsidR="004F5E81">
        <w:rPr>
          <w:rFonts w:ascii="Arial" w:eastAsia="ＭＳ Ｐゴシック" w:hAnsi="Arial" w:cs="Arial"/>
          <w:b/>
          <w:color w:val="auto"/>
          <w:sz w:val="22"/>
          <w:szCs w:val="22"/>
        </w:rPr>
        <w:t>後の見通しに関する</w:t>
      </w:r>
      <w:r w:rsidR="004F5E81">
        <w:rPr>
          <w:rFonts w:ascii="Arial" w:eastAsia="ＭＳ Ｐゴシック" w:hAnsi="Arial" w:cs="Arial" w:hint="eastAsia"/>
          <w:b/>
          <w:color w:val="auto"/>
          <w:sz w:val="22"/>
          <w:szCs w:val="22"/>
        </w:rPr>
        <w:t>記</w:t>
      </w:r>
      <w:r w:rsidRPr="00925794">
        <w:rPr>
          <w:rFonts w:ascii="Arial" w:eastAsia="ＭＳ Ｐゴシック" w:hAnsi="Arial" w:cs="Arial"/>
          <w:b/>
          <w:color w:val="auto"/>
          <w:sz w:val="22"/>
          <w:szCs w:val="22"/>
        </w:rPr>
        <w:t>述</w:t>
      </w:r>
    </w:p>
    <w:p w14:paraId="097F05FF" w14:textId="77777777" w:rsidR="004A282D" w:rsidRPr="00925794" w:rsidRDefault="004A282D" w:rsidP="004A282D">
      <w:pPr>
        <w:spacing w:line="360" w:lineRule="exact"/>
        <w:rPr>
          <w:rFonts w:ascii="Arial" w:eastAsia="ＭＳ Ｐゴシック" w:hAnsi="Arial" w:cs="Arial"/>
          <w:color w:val="auto"/>
          <w:sz w:val="22"/>
          <w:szCs w:val="22"/>
        </w:rPr>
      </w:pPr>
      <w:r w:rsidRPr="00925794">
        <w:rPr>
          <w:rFonts w:ascii="Arial" w:eastAsia="ＭＳ Ｐゴシック" w:hAnsi="Arial" w:cs="Arial"/>
          <w:color w:val="auto"/>
          <w:sz w:val="22"/>
          <w:szCs w:val="22"/>
        </w:rPr>
        <w:t>本リリースにおける記載には、</w:t>
      </w:r>
      <w:r w:rsidRPr="00925794">
        <w:rPr>
          <w:rFonts w:ascii="Arial" w:eastAsia="ＭＳ Ｐゴシック" w:hAnsi="Arial" w:cs="Arial"/>
          <w:color w:val="auto"/>
          <w:sz w:val="22"/>
          <w:szCs w:val="22"/>
        </w:rPr>
        <w:t>1995</w:t>
      </w:r>
      <w:r w:rsidRPr="00925794">
        <w:rPr>
          <w:rFonts w:ascii="Arial" w:eastAsia="ＭＳ Ｐゴシック" w:hAnsi="Arial" w:cs="Arial"/>
          <w:color w:val="auto"/>
          <w:sz w:val="22"/>
          <w:szCs w:val="22"/>
        </w:rPr>
        <w:t>年米国私募証券訴訟改革法に示される「今後の見通しに関する</w:t>
      </w:r>
      <w:r w:rsidR="004F5E81">
        <w:rPr>
          <w:rFonts w:ascii="Arial" w:eastAsia="ＭＳ Ｐゴシック" w:hAnsi="Arial" w:cs="Arial"/>
          <w:color w:val="auto"/>
          <w:sz w:val="22"/>
          <w:szCs w:val="22"/>
        </w:rPr>
        <w:t>記述</w:t>
      </w:r>
      <w:r w:rsidRPr="00925794">
        <w:rPr>
          <w:rFonts w:ascii="Arial" w:eastAsia="ＭＳ Ｐゴシック" w:hAnsi="Arial" w:cs="Arial"/>
          <w:color w:val="auto"/>
          <w:sz w:val="22"/>
          <w:szCs w:val="22"/>
        </w:rPr>
        <w:t>」が含まれています。「確信」「期待」「予測」「計画」という言葉およびそれに類する表現は、一般に将来予想に関する</w:t>
      </w:r>
      <w:r w:rsidR="004F5E81">
        <w:rPr>
          <w:rFonts w:ascii="Arial" w:eastAsia="ＭＳ Ｐゴシック" w:hAnsi="Arial" w:cs="Arial"/>
          <w:color w:val="auto"/>
          <w:sz w:val="22"/>
          <w:szCs w:val="22"/>
        </w:rPr>
        <w:t>記述</w:t>
      </w:r>
      <w:r w:rsidRPr="00925794">
        <w:rPr>
          <w:rFonts w:ascii="Arial" w:eastAsia="ＭＳ Ｐゴシック" w:hAnsi="Arial" w:cs="Arial"/>
          <w:color w:val="auto"/>
          <w:sz w:val="22"/>
          <w:szCs w:val="22"/>
        </w:rPr>
        <w:t>となります。当社からの注意喚起として、このような将来予想に関する</w:t>
      </w:r>
      <w:r w:rsidR="004F5E81">
        <w:rPr>
          <w:rFonts w:ascii="Arial" w:eastAsia="ＭＳ Ｐゴシック" w:hAnsi="Arial" w:cs="Arial"/>
          <w:color w:val="auto"/>
          <w:sz w:val="22"/>
          <w:szCs w:val="22"/>
        </w:rPr>
        <w:t>記述</w:t>
      </w:r>
      <w:r w:rsidRPr="00925794">
        <w:rPr>
          <w:rFonts w:ascii="Arial" w:eastAsia="ＭＳ Ｐゴシック" w:hAnsi="Arial" w:cs="Arial"/>
          <w:color w:val="auto"/>
          <w:sz w:val="22"/>
          <w:szCs w:val="22"/>
        </w:rPr>
        <w:t>はリスクおよび不確実性による影響を受け、実際の結果と将来予想に関する</w:t>
      </w:r>
      <w:r w:rsidR="004F5E81">
        <w:rPr>
          <w:rFonts w:ascii="Arial" w:eastAsia="ＭＳ Ｐゴシック" w:hAnsi="Arial" w:cs="Arial"/>
          <w:color w:val="auto"/>
          <w:sz w:val="22"/>
          <w:szCs w:val="22"/>
        </w:rPr>
        <w:t>記述</w:t>
      </w:r>
      <w:r w:rsidRPr="00925794">
        <w:rPr>
          <w:rFonts w:ascii="Arial" w:eastAsia="ＭＳ Ｐゴシック" w:hAnsi="Arial" w:cs="Arial"/>
          <w:color w:val="auto"/>
          <w:sz w:val="22"/>
          <w:szCs w:val="22"/>
        </w:rPr>
        <w:t>での予測との間に大幅な相違が生じる可能性があります。このようなリスクおよび不確実性には、知的財産に対する脅威、他社製品との競合、研究および開発プロセスに特有の困難、敵対的訴訟または政府による介入、業界に関連する法律および規制の変更などがあります。</w:t>
      </w:r>
    </w:p>
    <w:p w14:paraId="6915C23A" w14:textId="77777777" w:rsidR="004A282D" w:rsidRPr="00925794" w:rsidRDefault="004A282D" w:rsidP="004A282D">
      <w:pPr>
        <w:spacing w:line="360" w:lineRule="exact"/>
        <w:rPr>
          <w:rFonts w:ascii="Arial" w:eastAsia="ＭＳ Ｐゴシック" w:hAnsi="Arial" w:cs="Arial"/>
          <w:color w:val="auto"/>
          <w:sz w:val="22"/>
          <w:szCs w:val="22"/>
        </w:rPr>
      </w:pPr>
    </w:p>
    <w:p w14:paraId="02C92CED" w14:textId="77777777" w:rsidR="004A282D" w:rsidRPr="00925794" w:rsidRDefault="004A282D" w:rsidP="004A282D">
      <w:pPr>
        <w:spacing w:line="360" w:lineRule="exact"/>
        <w:rPr>
          <w:rFonts w:ascii="Arial" w:eastAsia="ＭＳ Ｐゴシック" w:hAnsi="Arial" w:cs="Arial"/>
          <w:color w:val="auto"/>
          <w:sz w:val="22"/>
          <w:szCs w:val="22"/>
        </w:rPr>
      </w:pPr>
      <w:r w:rsidRPr="00925794">
        <w:rPr>
          <w:rFonts w:ascii="Arial" w:eastAsia="ＭＳ Ｐゴシック" w:hAnsi="Arial" w:cs="Arial"/>
          <w:color w:val="auto"/>
          <w:sz w:val="22"/>
          <w:szCs w:val="22"/>
        </w:rPr>
        <w:t>アッヴィの経営に影響を及ぼす可能性のある経済、競合状況、政府、科学技術およびその他の要因については、</w:t>
      </w:r>
      <w:r w:rsidRPr="00925794">
        <w:rPr>
          <w:rFonts w:ascii="Arial" w:eastAsia="ＭＳ Ｐゴシック" w:hAnsi="Arial" w:cs="Arial"/>
          <w:color w:val="auto"/>
          <w:sz w:val="22"/>
          <w:szCs w:val="22"/>
        </w:rPr>
        <w:t>Securities and Exchange Commission</w:t>
      </w:r>
      <w:r w:rsidRPr="00925794">
        <w:rPr>
          <w:rFonts w:ascii="Arial" w:eastAsia="ＭＳ Ｐゴシック" w:hAnsi="Arial" w:cs="Arial"/>
          <w:color w:val="auto"/>
          <w:sz w:val="22"/>
          <w:szCs w:val="22"/>
        </w:rPr>
        <w:t>（米国証券取引委員会）に提出済みのアッ</w:t>
      </w:r>
      <w:r w:rsidRPr="00925794">
        <w:rPr>
          <w:rFonts w:ascii="Arial" w:eastAsia="ＭＳ Ｐゴシック" w:hAnsi="Arial" w:cs="Arial"/>
          <w:color w:val="auto"/>
          <w:sz w:val="22"/>
          <w:szCs w:val="22"/>
        </w:rPr>
        <w:lastRenderedPageBreak/>
        <w:t>ヴィの</w:t>
      </w:r>
      <w:r w:rsidR="00526539" w:rsidRPr="00925794">
        <w:rPr>
          <w:rFonts w:ascii="Arial" w:eastAsia="ＭＳ Ｐゴシック" w:hAnsi="Arial" w:cs="Arial"/>
          <w:color w:val="auto"/>
          <w:sz w:val="22"/>
          <w:szCs w:val="22"/>
        </w:rPr>
        <w:t>201</w:t>
      </w:r>
      <w:r w:rsidR="0091201D">
        <w:rPr>
          <w:rFonts w:ascii="Arial" w:eastAsia="ＭＳ Ｐゴシック" w:hAnsi="Arial" w:cs="Arial" w:hint="eastAsia"/>
          <w:color w:val="auto"/>
          <w:sz w:val="22"/>
          <w:szCs w:val="22"/>
        </w:rPr>
        <w:t>8</w:t>
      </w:r>
      <w:r w:rsidRPr="00925794">
        <w:rPr>
          <w:rFonts w:ascii="Arial" w:eastAsia="ＭＳ Ｐゴシック" w:hAnsi="Arial" w:cs="Arial"/>
          <w:color w:val="auto"/>
          <w:sz w:val="22"/>
          <w:szCs w:val="22"/>
        </w:rPr>
        <w:t>年度アニュアルレポート（</w:t>
      </w:r>
      <w:r w:rsidRPr="00925794">
        <w:rPr>
          <w:rFonts w:ascii="Arial" w:eastAsia="ＭＳ Ｐゴシック" w:hAnsi="Arial" w:cs="Arial"/>
          <w:color w:val="auto"/>
          <w:sz w:val="22"/>
          <w:szCs w:val="22"/>
        </w:rPr>
        <w:t>10-K</w:t>
      </w:r>
      <w:r w:rsidRPr="00925794">
        <w:rPr>
          <w:rFonts w:ascii="Arial" w:eastAsia="ＭＳ Ｐゴシック" w:hAnsi="Arial" w:cs="Arial"/>
          <w:color w:val="auto"/>
          <w:sz w:val="22"/>
          <w:szCs w:val="22"/>
        </w:rPr>
        <w:t>書式）の</w:t>
      </w:r>
      <w:r w:rsidRPr="00925794">
        <w:rPr>
          <w:rFonts w:ascii="Arial" w:eastAsia="ＭＳ Ｐゴシック" w:hAnsi="Arial" w:cs="Arial"/>
          <w:color w:val="auto"/>
          <w:sz w:val="22"/>
          <w:szCs w:val="22"/>
        </w:rPr>
        <w:t>1A</w:t>
      </w:r>
      <w:r w:rsidRPr="00925794">
        <w:rPr>
          <w:rFonts w:ascii="Arial" w:eastAsia="ＭＳ Ｐゴシック" w:hAnsi="Arial" w:cs="Arial"/>
          <w:color w:val="auto"/>
          <w:sz w:val="22"/>
          <w:szCs w:val="22"/>
        </w:rPr>
        <w:t>項「リスク要因」に記載しています。アッヴィは、法律で要求される場合を除き、本リリースの発表後に発生した出来事または変化によって、今後の見通しに関する</w:t>
      </w:r>
      <w:r w:rsidR="004F5E81">
        <w:rPr>
          <w:rFonts w:ascii="Arial" w:eastAsia="ＭＳ Ｐゴシック" w:hAnsi="Arial" w:cs="Arial"/>
          <w:color w:val="auto"/>
          <w:sz w:val="22"/>
          <w:szCs w:val="22"/>
        </w:rPr>
        <w:t>記述</w:t>
      </w:r>
      <w:r w:rsidRPr="00925794">
        <w:rPr>
          <w:rFonts w:ascii="Arial" w:eastAsia="ＭＳ Ｐゴシック" w:hAnsi="Arial" w:cs="Arial"/>
          <w:color w:val="auto"/>
          <w:sz w:val="22"/>
          <w:szCs w:val="22"/>
        </w:rPr>
        <w:t>を更新する義務を負わないものとします。</w:t>
      </w:r>
    </w:p>
    <w:p w14:paraId="7ACD2B41" w14:textId="6AB46738" w:rsidR="004A282D" w:rsidRPr="00925794" w:rsidRDefault="004A282D" w:rsidP="004A282D">
      <w:pPr>
        <w:spacing w:line="360" w:lineRule="exact"/>
        <w:rPr>
          <w:rFonts w:ascii="Arial" w:eastAsia="ＭＳ Ｐゴシック" w:hAnsi="Arial" w:cs="Arial"/>
          <w:color w:val="auto"/>
          <w:sz w:val="22"/>
          <w:szCs w:val="22"/>
        </w:rPr>
      </w:pPr>
    </w:p>
    <w:p w14:paraId="2C014E6F" w14:textId="77777777" w:rsidR="00157A43" w:rsidRPr="00F57C07" w:rsidRDefault="00157A43" w:rsidP="00157A43">
      <w:pPr>
        <w:rPr>
          <w:rFonts w:ascii="Arial" w:eastAsia="ＭＳ Ｐゴシック" w:hAnsi="Arial" w:cs="Arial"/>
          <w:lang w:val="es-CO"/>
        </w:rPr>
      </w:pPr>
    </w:p>
    <w:p w14:paraId="492ABF6E" w14:textId="18757711" w:rsidR="00157A43" w:rsidRDefault="005562BD" w:rsidP="00157A43">
      <w:pPr>
        <w:pStyle w:val="Abbott-BodyCopy"/>
        <w:spacing w:line="360" w:lineRule="exact"/>
        <w:rPr>
          <w:rFonts w:eastAsia="ＭＳ Ｐゴシック" w:cs="Arial"/>
          <w:lang w:eastAsia="ja-JP"/>
        </w:rPr>
      </w:pPr>
      <w:r>
        <w:rPr>
          <w:rFonts w:eastAsia="ＭＳ Ｐゴシック" w:cs="Arial"/>
          <w:noProof/>
          <w:lang w:eastAsia="ja-JP"/>
        </w:rPr>
        <mc:AlternateContent>
          <mc:Choice Requires="wps">
            <w:drawing>
              <wp:anchor distT="0" distB="0" distL="114300" distR="114300" simplePos="0" relativeHeight="251656192" behindDoc="0" locked="0" layoutInCell="1" allowOverlap="1" wp14:anchorId="6D426F35" wp14:editId="4DAD9D39">
                <wp:simplePos x="0" y="0"/>
                <wp:positionH relativeFrom="column">
                  <wp:posOffset>28575</wp:posOffset>
                </wp:positionH>
                <wp:positionV relativeFrom="paragraph">
                  <wp:posOffset>121285</wp:posOffset>
                </wp:positionV>
                <wp:extent cx="3190875" cy="0"/>
                <wp:effectExtent l="9525" t="10160" r="9525" b="88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B084C" id="_x0000_t32" coordsize="21600,21600" o:spt="32" o:oned="t" path="m,l21600,21600e" filled="f">
                <v:path arrowok="t" fillok="f" o:connecttype="none"/>
                <o:lock v:ext="edit" shapetype="t"/>
              </v:shapetype>
              <v:shape id="AutoShape 20" o:spid="_x0000_s1026" type="#_x0000_t32" style="position:absolute;left:0;text-align:left;margin-left:2.25pt;margin-top:9.55pt;width:25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SOM+zQEAAH0DAAAOAAAAZHJzL2Uyb0RvYy54bWysU8Fu2zAMvQ/YPwi6L05SZGuNOMWQrrt0 W4C2H8BIsi1MFgVSiZO/n6QmWbfdivkgiCL5HvlIL28PgxN7Q2zRN3I2mUphvEJtfdfI56f7D9dS cASvwaE3jTwalrer9++WY6jNHHt02pBIIJ7rMTSyjzHUVcWqNwPwBIPxydkiDRCTSV2lCcaEPrhq Pp1+rEYkHQiVYU6vdy9OuSr4bWtU/NG2bKJwjUy1xXJSObf5rFZLqDuC0Ft1KgPeUMUA1ifSC9Qd RBA7sv9ADVYRMrZxonCosG2tMqWH1M1s+lc3jz0EU3pJ4nC4yMT/D1Z9329IWN3IKyk8DGlEn3cR C7OYF33GwHUKW/sN5Q7VwT+GB1Q/WXhc9+A7U6KfjiElz7Ki1R8p2eCQWLbjN9QpBhJBEevQ0pAh kwziUGZyvMzEHKJQ6fFqdjO9/rSQQp19FdTnxEAcvxocRL40kiOB7fq4Ru/T5JFmhQb2DxxzWVCf EzKrx3vrXFkA58XYyJvFfFESGJ3V2ZnDmLrt2pHYQ16h8pUek+d1GOHO6wLWG9BfTvcI1r3cE7nz J2myGnlDud6iPm7oLFmacanytI95iV7bJfv3X7P6BQAA//8DAFBLAwQUAAYACAAAACEAQw9eeNsA AAAHAQAADwAAAGRycy9kb3ducmV2LnhtbEyPzU7DMBCE70i8g7WVuCBqpyJAQ5yqQuLAsT8SVzde ktB4HcVOE/r0bMWBHndmNPtNvppcK07Yh8aThmSuQCCV3jZUadjv3h9eQIRoyJrWE2r4wQCr4vYm N5n1I23wtI2V4BIKmdFQx9hlUoayRmfC3HdI7H353pnIZ19J25uRy10rF0o9SWca4g+16fCtxvK4 HZwGDEOaqPXSVfuP83j/uTh/j91O67vZtH4FEXGK/2G44DM6FMx08APZIFoNjykHWV4mINhO1TNP O/wJssjlNX/xCwAA//8DAFBLAQItABQABgAIAAAAIQC2gziS/gAAAOEBAAATAAAAAAAAAAAAAAAA AAAAAABbQ29udGVudF9UeXBlc10ueG1sUEsBAi0AFAAGAAgAAAAhADj9If/WAAAAlAEAAAsAAAAA AAAAAAAAAAAALwEAAF9yZWxzLy5yZWxzUEsBAi0AFAAGAAgAAAAhAO5I4z7NAQAAfQMAAA4AAAAA AAAAAAAAAAAALgIAAGRycy9lMm9Eb2MueG1sUEsBAi0AFAAGAAgAAAAhAEMPXnjbAAAABwEAAA8A AAAAAAAAAAAAAAAAJwQAAGRycy9kb3ducmV2LnhtbFBLBQYAAAAABAAEAPMAAAAvBQAAAAA= "/>
            </w:pict>
          </mc:Fallback>
        </mc:AlternateContent>
      </w:r>
    </w:p>
    <w:p w14:paraId="7032B5FF" w14:textId="77777777" w:rsidR="009675E8" w:rsidRPr="009675E8" w:rsidRDefault="009675E8" w:rsidP="009675E8">
      <w:pPr>
        <w:pStyle w:val="first-child"/>
        <w:numPr>
          <w:ilvl w:val="0"/>
          <w:numId w:val="9"/>
        </w:numPr>
        <w:shd w:val="clear" w:color="auto" w:fill="FFFFFF"/>
        <w:rPr>
          <w:rFonts w:ascii="Arial" w:hAnsi="Arial" w:cs="Arial"/>
          <w:sz w:val="18"/>
          <w:szCs w:val="18"/>
        </w:rPr>
      </w:pPr>
      <w:r w:rsidRPr="009675E8">
        <w:rPr>
          <w:rFonts w:ascii="Arial" w:hAnsi="Arial" w:cs="Arial"/>
          <w:sz w:val="18"/>
          <w:szCs w:val="18"/>
        </w:rPr>
        <w:t>AbbVie Data on File. ABVRRTI69835.</w:t>
      </w:r>
    </w:p>
    <w:p w14:paraId="647CDB84"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Cohen S., et al. Safety profile of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in Rheumatoid Arthritis: Integrated analysis from the SELECT Phase 3 Clinical Program. EULAR 2019; THU0167.</w:t>
      </w:r>
    </w:p>
    <w:p w14:paraId="24FE35BD"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Bergman M., et al.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Treatment and the Routine Assessment of Patient Index Data 3 (RAPID3) Among Patients with Rheumatoid Arthritis. 2019 ACR/ARHP Annual Meeting; 551.</w:t>
      </w:r>
    </w:p>
    <w:p w14:paraId="476064E2"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Pipeline – Our Science | AbbVie. AbbVie. 2020. Available at:</w:t>
      </w:r>
      <w:r w:rsidRPr="009675E8">
        <w:rPr>
          <w:rFonts w:ascii="Arial" w:hAnsi="Arial" w:cs="Arial"/>
          <w:color w:val="505052"/>
          <w:sz w:val="18"/>
          <w:szCs w:val="18"/>
        </w:rPr>
        <w:t> </w:t>
      </w:r>
      <w:hyperlink r:id="rId8" w:history="1">
        <w:r w:rsidRPr="009675E8">
          <w:rPr>
            <w:rStyle w:val="a6"/>
            <w:rFonts w:ascii="Arial" w:hAnsi="Arial" w:cs="Arial"/>
            <w:color w:val="0082BA"/>
            <w:sz w:val="18"/>
            <w:szCs w:val="18"/>
          </w:rPr>
          <w:t>https://www.abbvie.com/our-science/pipeline.html</w:t>
        </w:r>
      </w:hyperlink>
      <w:r w:rsidRPr="009675E8">
        <w:rPr>
          <w:rFonts w:ascii="Arial" w:hAnsi="Arial" w:cs="Arial"/>
          <w:color w:val="auto"/>
          <w:sz w:val="18"/>
          <w:szCs w:val="18"/>
        </w:rPr>
        <w:t>. 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580B080B"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proofErr w:type="spellStart"/>
      <w:r w:rsidRPr="009675E8">
        <w:rPr>
          <w:rFonts w:ascii="Arial" w:hAnsi="Arial" w:cs="Arial"/>
          <w:color w:val="auto"/>
          <w:sz w:val="18"/>
          <w:szCs w:val="18"/>
        </w:rPr>
        <w:t>Burmester</w:t>
      </w:r>
      <w:proofErr w:type="spellEnd"/>
      <w:r w:rsidRPr="009675E8">
        <w:rPr>
          <w:rFonts w:ascii="Arial" w:hAnsi="Arial" w:cs="Arial"/>
          <w:color w:val="auto"/>
          <w:sz w:val="18"/>
          <w:szCs w:val="18"/>
        </w:rPr>
        <w:t xml:space="preserve"> G.R., et al. Safety and efficacy of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in patients with rheumatoid arthritis and inadequate response to conventional synthetic disease-modifying anti-rheumatic drugs (SELECT-NEXT): a </w:t>
      </w:r>
      <w:proofErr w:type="spellStart"/>
      <w:r w:rsidRPr="009675E8">
        <w:rPr>
          <w:rFonts w:ascii="Arial" w:hAnsi="Arial" w:cs="Arial"/>
          <w:color w:val="auto"/>
          <w:sz w:val="18"/>
          <w:szCs w:val="18"/>
        </w:rPr>
        <w:t>randomised</w:t>
      </w:r>
      <w:proofErr w:type="spellEnd"/>
      <w:r w:rsidRPr="009675E8">
        <w:rPr>
          <w:rFonts w:ascii="Arial" w:hAnsi="Arial" w:cs="Arial"/>
          <w:color w:val="auto"/>
          <w:sz w:val="18"/>
          <w:szCs w:val="18"/>
        </w:rPr>
        <w:t xml:space="preserve">, double-blind, placebo-controlled phase 3 trial. Lancet. 2018 Jun 23;391(10139):2503-2512. </w:t>
      </w:r>
      <w:proofErr w:type="spellStart"/>
      <w:r w:rsidRPr="009675E8">
        <w:rPr>
          <w:rFonts w:ascii="Arial" w:hAnsi="Arial" w:cs="Arial"/>
          <w:color w:val="auto"/>
          <w:sz w:val="18"/>
          <w:szCs w:val="18"/>
        </w:rPr>
        <w:t>doi</w:t>
      </w:r>
      <w:proofErr w:type="spellEnd"/>
      <w:r w:rsidRPr="009675E8">
        <w:rPr>
          <w:rFonts w:ascii="Arial" w:hAnsi="Arial" w:cs="Arial"/>
          <w:color w:val="auto"/>
          <w:sz w:val="18"/>
          <w:szCs w:val="18"/>
        </w:rPr>
        <w:t xml:space="preserve">: 10.1016/S0140-6736(18)31115-2. </w:t>
      </w:r>
      <w:proofErr w:type="spellStart"/>
      <w:r w:rsidRPr="009675E8">
        <w:rPr>
          <w:rFonts w:ascii="Arial" w:hAnsi="Arial" w:cs="Arial"/>
          <w:color w:val="auto"/>
          <w:sz w:val="18"/>
          <w:szCs w:val="18"/>
        </w:rPr>
        <w:t>Epub</w:t>
      </w:r>
      <w:proofErr w:type="spellEnd"/>
      <w:r w:rsidRPr="009675E8">
        <w:rPr>
          <w:rFonts w:ascii="Arial" w:hAnsi="Arial" w:cs="Arial"/>
          <w:color w:val="auto"/>
          <w:sz w:val="18"/>
          <w:szCs w:val="18"/>
        </w:rPr>
        <w:t xml:space="preserve"> 2018 Jun 18.</w:t>
      </w:r>
    </w:p>
    <w:p w14:paraId="3A4074F3"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A Multicenter, Randomized, Double-Blind, Placebo-Controlled Study of ABT-494 for the Induction of Symptomatic and Endoscopic Remission in Subjects With Moderately to Severely Active Crohn's Disease Who Have Inadequately Responded to or Are Intolerant to Immunomodulators or Anti-TNF Therapy. ClinicalTrials.gov. 2020. Available at: </w:t>
      </w:r>
      <w:hyperlink r:id="rId9" w:history="1">
        <w:r w:rsidRPr="009675E8">
          <w:rPr>
            <w:rStyle w:val="a6"/>
            <w:rFonts w:ascii="Arial" w:hAnsi="Arial" w:cs="Arial"/>
            <w:color w:val="0082BA"/>
            <w:sz w:val="18"/>
            <w:szCs w:val="18"/>
          </w:rPr>
          <w:t>https://clinicaltrials.gov/ct2/show/NCT02365649</w:t>
        </w:r>
      </w:hyperlink>
      <w:r w:rsidRPr="009675E8">
        <w:rPr>
          <w:rFonts w:ascii="Arial" w:hAnsi="Arial" w:cs="Arial"/>
          <w:color w:val="auto"/>
          <w:sz w:val="18"/>
          <w:szCs w:val="18"/>
        </w:rPr>
        <w:t>. 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55D357C8"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Evaluation of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in Adolescent and Adult Patients With Moderate to Severe Atopic Dermatitis (Eczema)- Measure Up 1. ClinicalTrials.gov. 2020. Available at: </w:t>
      </w:r>
      <w:hyperlink r:id="rId10" w:history="1">
        <w:r w:rsidRPr="009675E8">
          <w:rPr>
            <w:rStyle w:val="a6"/>
            <w:rFonts w:ascii="Arial" w:hAnsi="Arial" w:cs="Arial"/>
            <w:color w:val="0082BA"/>
            <w:sz w:val="18"/>
            <w:szCs w:val="18"/>
          </w:rPr>
          <w:t>https://clinicaltrials.gov/ct2/show/NCT03569293</w:t>
        </w:r>
      </w:hyperlink>
      <w:r w:rsidRPr="009675E8">
        <w:rPr>
          <w:rFonts w:ascii="Arial" w:hAnsi="Arial" w:cs="Arial"/>
          <w:color w:val="auto"/>
          <w:sz w:val="18"/>
          <w:szCs w:val="18"/>
        </w:rPr>
        <w:t>. 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27DB74C4"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A Study to Evaluate the Safety and Efficacy of ABT-494 for Induction and Maintenance Therapy in Subjects With Moderately to Severely Active Ulcerative Colitis. ClinicalTrials.gov. 2020. Available at: </w:t>
      </w:r>
      <w:hyperlink r:id="rId11" w:history="1">
        <w:r w:rsidRPr="009675E8">
          <w:rPr>
            <w:rStyle w:val="a6"/>
            <w:rFonts w:ascii="Arial" w:hAnsi="Arial" w:cs="Arial"/>
            <w:color w:val="0082BA"/>
            <w:sz w:val="18"/>
            <w:szCs w:val="18"/>
          </w:rPr>
          <w:t>https://clinicaltrials.gov/ct2/show/NCT02819635</w:t>
        </w:r>
      </w:hyperlink>
      <w:r w:rsidRPr="009675E8">
        <w:rPr>
          <w:rFonts w:ascii="Arial" w:hAnsi="Arial" w:cs="Arial"/>
          <w:color w:val="auto"/>
          <w:sz w:val="18"/>
          <w:szCs w:val="18"/>
        </w:rPr>
        <w:t>. 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291B4644"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A Study Evaluating the Safety and Efficacy of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in Subjects With Active Ankylosing Spondylitis (SELECT Axis 1). ClinicalTrials.gov. 2020. Available at: </w:t>
      </w:r>
      <w:hyperlink r:id="rId12" w:history="1">
        <w:r w:rsidRPr="009675E8">
          <w:rPr>
            <w:rStyle w:val="a6"/>
            <w:rFonts w:ascii="Arial" w:hAnsi="Arial" w:cs="Arial"/>
            <w:color w:val="0082BA"/>
            <w:sz w:val="18"/>
            <w:szCs w:val="18"/>
          </w:rPr>
          <w:t>https://clinicaltrials.gov/ct2/show/study/NCT03178487</w:t>
        </w:r>
      </w:hyperlink>
      <w:r w:rsidRPr="009675E8">
        <w:rPr>
          <w:rFonts w:ascii="Arial" w:hAnsi="Arial" w:cs="Arial"/>
          <w:color w:val="auto"/>
          <w:sz w:val="18"/>
          <w:szCs w:val="18"/>
        </w:rPr>
        <w:t>. 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166367FC"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A Study to Evaluate the Safety and Efficacy of </w:t>
      </w:r>
      <w:proofErr w:type="spellStart"/>
      <w:r w:rsidRPr="009675E8">
        <w:rPr>
          <w:rFonts w:ascii="Arial" w:hAnsi="Arial" w:cs="Arial"/>
          <w:color w:val="auto"/>
          <w:sz w:val="18"/>
          <w:szCs w:val="18"/>
        </w:rPr>
        <w:t>Upadacitinib</w:t>
      </w:r>
      <w:proofErr w:type="spellEnd"/>
      <w:r w:rsidRPr="009675E8">
        <w:rPr>
          <w:rFonts w:ascii="Arial" w:hAnsi="Arial" w:cs="Arial"/>
          <w:color w:val="auto"/>
          <w:sz w:val="18"/>
          <w:szCs w:val="18"/>
        </w:rPr>
        <w:t xml:space="preserve"> in Participants With Giant Cell Arteritis (SELECT-GCA). ClinicalTrials.gov. 2020. Available at: </w:t>
      </w:r>
      <w:hyperlink r:id="rId13" w:history="1">
        <w:r w:rsidRPr="009675E8">
          <w:rPr>
            <w:rStyle w:val="a6"/>
            <w:rFonts w:ascii="Arial" w:hAnsi="Arial" w:cs="Arial"/>
            <w:color w:val="0082BA"/>
            <w:sz w:val="18"/>
            <w:szCs w:val="18"/>
          </w:rPr>
          <w:t>https://clinicaltrials.gov/ct2/show/NCT03725202</w:t>
        </w:r>
      </w:hyperlink>
      <w:r w:rsidRPr="009675E8">
        <w:rPr>
          <w:rFonts w:ascii="Arial" w:hAnsi="Arial" w:cs="Arial"/>
          <w:color w:val="505052"/>
          <w:sz w:val="18"/>
          <w:szCs w:val="18"/>
        </w:rPr>
        <w:t xml:space="preserve">. </w:t>
      </w:r>
      <w:r w:rsidRPr="009675E8">
        <w:rPr>
          <w:rFonts w:ascii="Arial" w:hAnsi="Arial" w:cs="Arial"/>
          <w:color w:val="auto"/>
          <w:sz w:val="18"/>
          <w:szCs w:val="18"/>
        </w:rPr>
        <w:t>Accessed on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7E98FABF"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Tucker L., et al. Novel Concepts in Psoriatic Arthritis Management: Can We Treat to Target? </w:t>
      </w:r>
      <w:proofErr w:type="spellStart"/>
      <w:r w:rsidRPr="009675E8">
        <w:rPr>
          <w:rFonts w:ascii="Arial" w:hAnsi="Arial" w:cs="Arial"/>
          <w:color w:val="auto"/>
          <w:sz w:val="18"/>
          <w:szCs w:val="18"/>
        </w:rPr>
        <w:t>Curr</w:t>
      </w:r>
      <w:proofErr w:type="spellEnd"/>
      <w:r w:rsidRPr="009675E8">
        <w:rPr>
          <w:rFonts w:ascii="Arial" w:hAnsi="Arial" w:cs="Arial"/>
          <w:color w:val="auto"/>
          <w:sz w:val="18"/>
          <w:szCs w:val="18"/>
        </w:rPr>
        <w:t xml:space="preserve"> </w:t>
      </w:r>
      <w:proofErr w:type="spellStart"/>
      <w:r w:rsidRPr="009675E8">
        <w:rPr>
          <w:rFonts w:ascii="Arial" w:hAnsi="Arial" w:cs="Arial"/>
          <w:color w:val="auto"/>
          <w:sz w:val="18"/>
          <w:szCs w:val="18"/>
        </w:rPr>
        <w:t>Rheumatol</w:t>
      </w:r>
      <w:proofErr w:type="spellEnd"/>
      <w:r w:rsidRPr="009675E8">
        <w:rPr>
          <w:rFonts w:ascii="Arial" w:hAnsi="Arial" w:cs="Arial"/>
          <w:color w:val="auto"/>
          <w:sz w:val="18"/>
          <w:szCs w:val="18"/>
        </w:rPr>
        <w:t xml:space="preserve"> Rep. 2018;20(11):71.</w:t>
      </w:r>
    </w:p>
    <w:p w14:paraId="4DD8672C"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 xml:space="preserve">Duarte G.V., et al. Psoriatic arthritis. Best </w:t>
      </w:r>
      <w:proofErr w:type="spellStart"/>
      <w:r w:rsidRPr="009675E8">
        <w:rPr>
          <w:rFonts w:ascii="Arial" w:hAnsi="Arial" w:cs="Arial"/>
          <w:color w:val="auto"/>
          <w:sz w:val="18"/>
          <w:szCs w:val="18"/>
        </w:rPr>
        <w:t>Pract</w:t>
      </w:r>
      <w:proofErr w:type="spellEnd"/>
      <w:r w:rsidRPr="009675E8">
        <w:rPr>
          <w:rFonts w:ascii="Arial" w:hAnsi="Arial" w:cs="Arial"/>
          <w:color w:val="auto"/>
          <w:sz w:val="18"/>
          <w:szCs w:val="18"/>
        </w:rPr>
        <w:t xml:space="preserve"> Res Clin </w:t>
      </w:r>
      <w:proofErr w:type="spellStart"/>
      <w:r w:rsidRPr="009675E8">
        <w:rPr>
          <w:rFonts w:ascii="Arial" w:hAnsi="Arial" w:cs="Arial"/>
          <w:color w:val="auto"/>
          <w:sz w:val="18"/>
          <w:szCs w:val="18"/>
        </w:rPr>
        <w:t>Rheumatol</w:t>
      </w:r>
      <w:proofErr w:type="spellEnd"/>
      <w:r w:rsidRPr="009675E8">
        <w:rPr>
          <w:rFonts w:ascii="Arial" w:hAnsi="Arial" w:cs="Arial"/>
          <w:color w:val="auto"/>
          <w:sz w:val="18"/>
          <w:szCs w:val="18"/>
        </w:rPr>
        <w:t xml:space="preserve">. 2012 Feb;26(1):147-56. </w:t>
      </w:r>
      <w:proofErr w:type="spellStart"/>
      <w:r w:rsidRPr="009675E8">
        <w:rPr>
          <w:rFonts w:ascii="Arial" w:hAnsi="Arial" w:cs="Arial"/>
          <w:color w:val="auto"/>
          <w:sz w:val="18"/>
          <w:szCs w:val="18"/>
        </w:rPr>
        <w:t>doi</w:t>
      </w:r>
      <w:proofErr w:type="spellEnd"/>
      <w:r w:rsidRPr="009675E8">
        <w:rPr>
          <w:rFonts w:ascii="Arial" w:hAnsi="Arial" w:cs="Arial"/>
          <w:color w:val="auto"/>
          <w:sz w:val="18"/>
          <w:szCs w:val="18"/>
        </w:rPr>
        <w:t>: 10.1016/j.berh.2012.01.003.</w:t>
      </w:r>
    </w:p>
    <w:p w14:paraId="01FAF182" w14:textId="77777777" w:rsidR="009675E8" w:rsidRPr="009675E8" w:rsidRDefault="009675E8" w:rsidP="009675E8">
      <w:pPr>
        <w:numPr>
          <w:ilvl w:val="0"/>
          <w:numId w:val="9"/>
        </w:numPr>
        <w:shd w:val="clear" w:color="auto" w:fill="FFFFFF"/>
        <w:spacing w:before="100" w:beforeAutospacing="1" w:after="100" w:afterAutospacing="1"/>
        <w:rPr>
          <w:rFonts w:ascii="Arial" w:hAnsi="Arial" w:cs="Arial"/>
          <w:color w:val="auto"/>
          <w:sz w:val="18"/>
          <w:szCs w:val="18"/>
        </w:rPr>
      </w:pPr>
      <w:r w:rsidRPr="009675E8">
        <w:rPr>
          <w:rFonts w:ascii="Arial" w:hAnsi="Arial" w:cs="Arial"/>
          <w:color w:val="auto"/>
          <w:sz w:val="18"/>
          <w:szCs w:val="18"/>
        </w:rPr>
        <w:t>International Federation of Psoriasis Associations. Psoriasis is a Serious Disease Deserving Global Attention. Available at:</w:t>
      </w:r>
      <w:r w:rsidRPr="009675E8">
        <w:rPr>
          <w:rFonts w:ascii="Arial" w:hAnsi="Arial" w:cs="Arial"/>
          <w:color w:val="505052"/>
          <w:sz w:val="18"/>
          <w:szCs w:val="18"/>
        </w:rPr>
        <w:t> </w:t>
      </w:r>
      <w:hyperlink r:id="rId14" w:history="1">
        <w:r w:rsidRPr="009675E8">
          <w:rPr>
            <w:rStyle w:val="a6"/>
            <w:rFonts w:ascii="Arial" w:hAnsi="Arial" w:cs="Arial"/>
            <w:color w:val="0082BA"/>
            <w:sz w:val="18"/>
            <w:szCs w:val="18"/>
          </w:rPr>
          <w:t>https://ifpa-pso.com/wp-content/uploads/2017/01/Brochure-Psoriasis-is-a-serious-disease-deserving-global-attention.pdf</w:t>
        </w:r>
      </w:hyperlink>
      <w:r w:rsidRPr="009675E8">
        <w:rPr>
          <w:rFonts w:ascii="Arial" w:hAnsi="Arial" w:cs="Arial"/>
          <w:color w:val="auto"/>
          <w:sz w:val="18"/>
          <w:szCs w:val="18"/>
        </w:rPr>
        <w:t>. Accessed </w:t>
      </w:r>
      <w:r w:rsidRPr="009675E8">
        <w:rPr>
          <w:rStyle w:val="xn-chron"/>
          <w:rFonts w:ascii="Arial" w:hAnsi="Arial" w:cs="Arial"/>
          <w:color w:val="auto"/>
          <w:sz w:val="18"/>
          <w:szCs w:val="18"/>
        </w:rPr>
        <w:t>January 28, 2020</w:t>
      </w:r>
      <w:r w:rsidRPr="009675E8">
        <w:rPr>
          <w:rFonts w:ascii="Arial" w:hAnsi="Arial" w:cs="Arial"/>
          <w:color w:val="auto"/>
          <w:sz w:val="18"/>
          <w:szCs w:val="18"/>
        </w:rPr>
        <w:t>.</w:t>
      </w:r>
    </w:p>
    <w:p w14:paraId="07FEC744" w14:textId="01F21CC7" w:rsidR="00157A43" w:rsidRPr="009675E8" w:rsidRDefault="009675E8" w:rsidP="009675E8">
      <w:pPr>
        <w:pStyle w:val="last-child"/>
        <w:numPr>
          <w:ilvl w:val="0"/>
          <w:numId w:val="9"/>
        </w:numPr>
        <w:shd w:val="clear" w:color="auto" w:fill="FFFFFF"/>
        <w:rPr>
          <w:rFonts w:ascii="Arial" w:hAnsi="Arial" w:cs="Arial"/>
          <w:color w:val="505052"/>
          <w:sz w:val="18"/>
          <w:szCs w:val="18"/>
        </w:rPr>
      </w:pPr>
      <w:r w:rsidRPr="009675E8">
        <w:rPr>
          <w:rFonts w:ascii="Arial" w:hAnsi="Arial" w:cs="Arial"/>
          <w:sz w:val="18"/>
          <w:szCs w:val="18"/>
        </w:rPr>
        <w:t xml:space="preserve">A Study Comparing </w:t>
      </w:r>
      <w:proofErr w:type="spellStart"/>
      <w:r w:rsidRPr="009675E8">
        <w:rPr>
          <w:rFonts w:ascii="Arial" w:hAnsi="Arial" w:cs="Arial"/>
          <w:sz w:val="18"/>
          <w:szCs w:val="18"/>
        </w:rPr>
        <w:t>Upadacitinib</w:t>
      </w:r>
      <w:proofErr w:type="spellEnd"/>
      <w:r w:rsidRPr="009675E8">
        <w:rPr>
          <w:rFonts w:ascii="Arial" w:hAnsi="Arial" w:cs="Arial"/>
          <w:sz w:val="18"/>
          <w:szCs w:val="18"/>
        </w:rPr>
        <w:t xml:space="preserve"> (ABT-494) to Placebo and to Adalimumab in Participants With Psoriatic Arthritis Who Have an Inadequate Response to at Least One Non-Biologic Disease Modifying Anti-Rheumatic Drug (SELECT - </w:t>
      </w:r>
      <w:proofErr w:type="spellStart"/>
      <w:r w:rsidRPr="009675E8">
        <w:rPr>
          <w:rFonts w:ascii="Arial" w:hAnsi="Arial" w:cs="Arial"/>
          <w:sz w:val="18"/>
          <w:szCs w:val="18"/>
        </w:rPr>
        <w:t>PsA</w:t>
      </w:r>
      <w:proofErr w:type="spellEnd"/>
      <w:r w:rsidRPr="009675E8">
        <w:rPr>
          <w:rFonts w:ascii="Arial" w:hAnsi="Arial" w:cs="Arial"/>
          <w:sz w:val="18"/>
          <w:szCs w:val="18"/>
        </w:rPr>
        <w:t xml:space="preserve"> 1). ClinicalTrials.gov. 2020. Available at: </w:t>
      </w:r>
      <w:hyperlink r:id="rId15" w:history="1">
        <w:r w:rsidRPr="009675E8">
          <w:rPr>
            <w:rStyle w:val="a6"/>
            <w:rFonts w:ascii="Arial" w:hAnsi="Arial" w:cs="Arial"/>
            <w:color w:val="0082BA"/>
            <w:sz w:val="18"/>
            <w:szCs w:val="18"/>
          </w:rPr>
          <w:t>https://clinicaltrials.gov/ct2/show/NCT03104400</w:t>
        </w:r>
      </w:hyperlink>
      <w:r w:rsidRPr="009675E8">
        <w:rPr>
          <w:rFonts w:ascii="Arial" w:hAnsi="Arial" w:cs="Arial"/>
          <w:sz w:val="18"/>
          <w:szCs w:val="18"/>
        </w:rPr>
        <w:t>. Accessed </w:t>
      </w:r>
      <w:r w:rsidRPr="009675E8">
        <w:rPr>
          <w:rStyle w:val="xn-chron"/>
          <w:rFonts w:ascii="Arial" w:hAnsi="Arial" w:cs="Arial"/>
          <w:sz w:val="18"/>
          <w:szCs w:val="18"/>
        </w:rPr>
        <w:t>January 28, 2020</w:t>
      </w:r>
      <w:r w:rsidRPr="009675E8">
        <w:rPr>
          <w:rFonts w:ascii="Arial" w:hAnsi="Arial" w:cs="Arial"/>
          <w:sz w:val="18"/>
          <w:szCs w:val="18"/>
        </w:rPr>
        <w:t>.</w:t>
      </w:r>
    </w:p>
    <w:p w14:paraId="542F292F" w14:textId="77777777" w:rsidR="004F5E81" w:rsidRPr="00925794" w:rsidRDefault="004F5E81" w:rsidP="004F5E81">
      <w:pPr>
        <w:spacing w:line="360" w:lineRule="exact"/>
        <w:rPr>
          <w:rFonts w:ascii="Arial" w:eastAsia="ＭＳ Ｐゴシック" w:hAnsi="Arial" w:cs="Arial"/>
          <w:color w:val="auto"/>
          <w:sz w:val="22"/>
          <w:szCs w:val="22"/>
        </w:rPr>
      </w:pPr>
    </w:p>
    <w:p w14:paraId="51783455" w14:textId="77777777" w:rsidR="00157A43" w:rsidRPr="004F5E81" w:rsidRDefault="00157A43" w:rsidP="00643F64">
      <w:pPr>
        <w:pStyle w:val="Abbott-BodyCopy"/>
        <w:spacing w:line="360" w:lineRule="exact"/>
        <w:rPr>
          <w:rFonts w:eastAsia="ＭＳ Ｐゴシック" w:cs="Arial"/>
          <w:lang w:val="es-CO" w:eastAsia="ja-JP"/>
        </w:rPr>
      </w:pPr>
    </w:p>
    <w:sectPr w:rsidR="00157A43" w:rsidRPr="004F5E81" w:rsidSect="0068495D">
      <w:headerReference w:type="default" r:id="rId16"/>
      <w:footerReference w:type="even" r:id="rId17"/>
      <w:footerReference w:type="default" r:id="rId18"/>
      <w:pgSz w:w="11907" w:h="16839" w:code="9"/>
      <w:pgMar w:top="2835" w:right="1440" w:bottom="851"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EFDC" w14:textId="77777777" w:rsidR="008E1E03" w:rsidRDefault="008E1E03" w:rsidP="00440E60">
      <w:r>
        <w:separator/>
      </w:r>
    </w:p>
  </w:endnote>
  <w:endnote w:type="continuationSeparator" w:id="0">
    <w:p w14:paraId="024B3A0C" w14:textId="77777777" w:rsidR="008E1E03" w:rsidRDefault="008E1E03" w:rsidP="0044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CB9E" w14:textId="77777777" w:rsidR="00452EF4" w:rsidRDefault="00452EF4" w:rsidP="0094540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A3B5659" w14:textId="77777777" w:rsidR="00452EF4" w:rsidRDefault="00452EF4" w:rsidP="00071BA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AA43" w14:textId="77777777" w:rsidR="00452EF4" w:rsidRDefault="00452EF4" w:rsidP="00071BA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D753" w14:textId="77777777" w:rsidR="008E1E03" w:rsidRDefault="008E1E03" w:rsidP="00440E60">
      <w:r>
        <w:separator/>
      </w:r>
    </w:p>
  </w:footnote>
  <w:footnote w:type="continuationSeparator" w:id="0">
    <w:p w14:paraId="0109ED5C" w14:textId="77777777" w:rsidR="008E1E03" w:rsidRDefault="008E1E03" w:rsidP="0044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44B2" w14:textId="10C69E96" w:rsidR="00452EF4" w:rsidRDefault="00452EF4">
    <w:pPr>
      <w:pStyle w:val="a5"/>
    </w:pPr>
    <w:r>
      <w:rPr>
        <w:noProof/>
      </w:rPr>
      <w:drawing>
        <wp:anchor distT="0" distB="0" distL="114300" distR="114300" simplePos="0" relativeHeight="251657728" behindDoc="1" locked="0" layoutInCell="1" allowOverlap="1" wp14:anchorId="7628F882" wp14:editId="7978223E">
          <wp:simplePos x="0" y="0"/>
          <wp:positionH relativeFrom="page">
            <wp:posOffset>-6350</wp:posOffset>
          </wp:positionH>
          <wp:positionV relativeFrom="page">
            <wp:posOffset>554355</wp:posOffset>
          </wp:positionV>
          <wp:extent cx="7753985" cy="8557260"/>
          <wp:effectExtent l="0" t="0" r="0" b="0"/>
          <wp:wrapNone/>
          <wp:docPr id="1" name="図 1" descr="AbbVie_Letterhead_MR01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bbVie_Letterhead_MR01_Blank"/>
                  <pic:cNvPicPr>
                    <a:picLocks noChangeAspect="1" noChangeArrowheads="1"/>
                  </pic:cNvPicPr>
                </pic:nvPicPr>
                <pic:blipFill>
                  <a:blip r:embed="rId1">
                    <a:extLst>
                      <a:ext uri="{28A0092B-C50C-407E-A947-70E740481C1C}">
                        <a14:useLocalDpi xmlns:a14="http://schemas.microsoft.com/office/drawing/2010/main" val="0"/>
                      </a:ext>
                    </a:extLst>
                  </a:blip>
                  <a:srcRect b="14822"/>
                  <a:stretch>
                    <a:fillRect/>
                  </a:stretch>
                </pic:blipFill>
                <pic:spPr bwMode="auto">
                  <a:xfrm>
                    <a:off x="0" y="0"/>
                    <a:ext cx="7753985" cy="8557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D28BC"/>
    <w:multiLevelType w:val="multilevel"/>
    <w:tmpl w:val="D4F08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A226E"/>
    <w:multiLevelType w:val="hybridMultilevel"/>
    <w:tmpl w:val="1F50B1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5F49F3"/>
    <w:multiLevelType w:val="multilevel"/>
    <w:tmpl w:val="4DB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77B31"/>
    <w:multiLevelType w:val="hybridMultilevel"/>
    <w:tmpl w:val="99DAC6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7C1049"/>
    <w:multiLevelType w:val="hybridMultilevel"/>
    <w:tmpl w:val="04441276"/>
    <w:lvl w:ilvl="0" w:tplc="B276E3A6">
      <w:start w:val="1"/>
      <w:numFmt w:val="decimal"/>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BF3DC3"/>
    <w:multiLevelType w:val="multilevel"/>
    <w:tmpl w:val="25FC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C3C87"/>
    <w:multiLevelType w:val="multilevel"/>
    <w:tmpl w:val="A284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E1D78"/>
    <w:multiLevelType w:val="hybridMultilevel"/>
    <w:tmpl w:val="63900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314856"/>
    <w:multiLevelType w:val="hybridMultilevel"/>
    <w:tmpl w:val="049E7294"/>
    <w:lvl w:ilvl="0" w:tplc="6018CE4E">
      <w:start w:val="1"/>
      <w:numFmt w:val="bullet"/>
      <w:lvlText w:val=""/>
      <w:lvlJc w:val="left"/>
      <w:pPr>
        <w:ind w:left="1134" w:hanging="283"/>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9" w15:restartNumberingAfterBreak="0">
    <w:nsid w:val="7E5B3234"/>
    <w:multiLevelType w:val="multilevel"/>
    <w:tmpl w:val="6EC2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num>
  <w:num w:numId="5">
    <w:abstractNumId w:val="6"/>
  </w:num>
  <w:num w:numId="6">
    <w:abstractNumId w:val="2"/>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60"/>
    <w:rsid w:val="000036EE"/>
    <w:rsid w:val="00015C48"/>
    <w:rsid w:val="00017B4B"/>
    <w:rsid w:val="00022A19"/>
    <w:rsid w:val="000247CA"/>
    <w:rsid w:val="00033684"/>
    <w:rsid w:val="000379CE"/>
    <w:rsid w:val="000539C1"/>
    <w:rsid w:val="00056515"/>
    <w:rsid w:val="00056D21"/>
    <w:rsid w:val="00063EC7"/>
    <w:rsid w:val="00071BA2"/>
    <w:rsid w:val="00080377"/>
    <w:rsid w:val="00081B29"/>
    <w:rsid w:val="0009147E"/>
    <w:rsid w:val="000927FA"/>
    <w:rsid w:val="0009564F"/>
    <w:rsid w:val="000A478B"/>
    <w:rsid w:val="000B3A7A"/>
    <w:rsid w:val="000C017F"/>
    <w:rsid w:val="000C4941"/>
    <w:rsid w:val="000E1CFE"/>
    <w:rsid w:val="000F0BF6"/>
    <w:rsid w:val="000F51F7"/>
    <w:rsid w:val="000F6AD6"/>
    <w:rsid w:val="00101D0B"/>
    <w:rsid w:val="001027C9"/>
    <w:rsid w:val="00103EA5"/>
    <w:rsid w:val="001170E0"/>
    <w:rsid w:val="00121239"/>
    <w:rsid w:val="00134A91"/>
    <w:rsid w:val="00136C65"/>
    <w:rsid w:val="0013744A"/>
    <w:rsid w:val="00150BEA"/>
    <w:rsid w:val="0015449C"/>
    <w:rsid w:val="00156A4F"/>
    <w:rsid w:val="00157A43"/>
    <w:rsid w:val="00163402"/>
    <w:rsid w:val="00164B13"/>
    <w:rsid w:val="0017333B"/>
    <w:rsid w:val="00173B07"/>
    <w:rsid w:val="00176573"/>
    <w:rsid w:val="00185442"/>
    <w:rsid w:val="00185A7C"/>
    <w:rsid w:val="001923FB"/>
    <w:rsid w:val="00194CC7"/>
    <w:rsid w:val="001A2F03"/>
    <w:rsid w:val="001B1AFA"/>
    <w:rsid w:val="001B3B16"/>
    <w:rsid w:val="001B78A3"/>
    <w:rsid w:val="001C4B27"/>
    <w:rsid w:val="001C575E"/>
    <w:rsid w:val="001C770B"/>
    <w:rsid w:val="001D689C"/>
    <w:rsid w:val="001E1311"/>
    <w:rsid w:val="001E1652"/>
    <w:rsid w:val="001E28A9"/>
    <w:rsid w:val="001E2A54"/>
    <w:rsid w:val="001E6696"/>
    <w:rsid w:val="001F657B"/>
    <w:rsid w:val="00200947"/>
    <w:rsid w:val="00200BBD"/>
    <w:rsid w:val="00200F3C"/>
    <w:rsid w:val="0020384C"/>
    <w:rsid w:val="00213395"/>
    <w:rsid w:val="00215D35"/>
    <w:rsid w:val="0021606D"/>
    <w:rsid w:val="00216CB4"/>
    <w:rsid w:val="002174D4"/>
    <w:rsid w:val="00231114"/>
    <w:rsid w:val="0023335F"/>
    <w:rsid w:val="00233492"/>
    <w:rsid w:val="00234F42"/>
    <w:rsid w:val="00235DF6"/>
    <w:rsid w:val="002428D9"/>
    <w:rsid w:val="00242C22"/>
    <w:rsid w:val="0024553E"/>
    <w:rsid w:val="002550A8"/>
    <w:rsid w:val="00256426"/>
    <w:rsid w:val="002627FC"/>
    <w:rsid w:val="00262ECA"/>
    <w:rsid w:val="00267132"/>
    <w:rsid w:val="002711BD"/>
    <w:rsid w:val="00276EBC"/>
    <w:rsid w:val="00282707"/>
    <w:rsid w:val="00286AA6"/>
    <w:rsid w:val="00295D54"/>
    <w:rsid w:val="002A0BF8"/>
    <w:rsid w:val="002C5088"/>
    <w:rsid w:val="002C6F7F"/>
    <w:rsid w:val="002C7E98"/>
    <w:rsid w:val="002D4760"/>
    <w:rsid w:val="002D66AC"/>
    <w:rsid w:val="002E702E"/>
    <w:rsid w:val="002F02F7"/>
    <w:rsid w:val="00300A42"/>
    <w:rsid w:val="00300FC0"/>
    <w:rsid w:val="003024AE"/>
    <w:rsid w:val="00302639"/>
    <w:rsid w:val="00306203"/>
    <w:rsid w:val="003066B5"/>
    <w:rsid w:val="00310095"/>
    <w:rsid w:val="00311B3F"/>
    <w:rsid w:val="00313E52"/>
    <w:rsid w:val="00320800"/>
    <w:rsid w:val="003214F6"/>
    <w:rsid w:val="00327B9F"/>
    <w:rsid w:val="00330E2F"/>
    <w:rsid w:val="003314F3"/>
    <w:rsid w:val="0034255A"/>
    <w:rsid w:val="00346C54"/>
    <w:rsid w:val="003504A2"/>
    <w:rsid w:val="00354B31"/>
    <w:rsid w:val="00356D6F"/>
    <w:rsid w:val="00361CC1"/>
    <w:rsid w:val="00373D23"/>
    <w:rsid w:val="00377BFF"/>
    <w:rsid w:val="00381642"/>
    <w:rsid w:val="0038519F"/>
    <w:rsid w:val="00386437"/>
    <w:rsid w:val="00386BA9"/>
    <w:rsid w:val="0039540A"/>
    <w:rsid w:val="003964E6"/>
    <w:rsid w:val="003A15FA"/>
    <w:rsid w:val="003A755F"/>
    <w:rsid w:val="003B31D8"/>
    <w:rsid w:val="003B6CD4"/>
    <w:rsid w:val="003B6FA8"/>
    <w:rsid w:val="003C7838"/>
    <w:rsid w:val="003D3B37"/>
    <w:rsid w:val="003D414D"/>
    <w:rsid w:val="003D70E8"/>
    <w:rsid w:val="003E4734"/>
    <w:rsid w:val="003E630B"/>
    <w:rsid w:val="003F1328"/>
    <w:rsid w:val="003F149E"/>
    <w:rsid w:val="003F2D12"/>
    <w:rsid w:val="003F629E"/>
    <w:rsid w:val="004008E6"/>
    <w:rsid w:val="004120F0"/>
    <w:rsid w:val="00412B48"/>
    <w:rsid w:val="004207E0"/>
    <w:rsid w:val="00422F40"/>
    <w:rsid w:val="00426178"/>
    <w:rsid w:val="00427A93"/>
    <w:rsid w:val="004336C2"/>
    <w:rsid w:val="004371D2"/>
    <w:rsid w:val="00440E60"/>
    <w:rsid w:val="00443E48"/>
    <w:rsid w:val="00452EF4"/>
    <w:rsid w:val="00454FA6"/>
    <w:rsid w:val="00455347"/>
    <w:rsid w:val="004553EF"/>
    <w:rsid w:val="00461CD6"/>
    <w:rsid w:val="0046462F"/>
    <w:rsid w:val="00464A69"/>
    <w:rsid w:val="00466E3F"/>
    <w:rsid w:val="0047249F"/>
    <w:rsid w:val="00495AC3"/>
    <w:rsid w:val="00496909"/>
    <w:rsid w:val="004A282D"/>
    <w:rsid w:val="004A329D"/>
    <w:rsid w:val="004A758C"/>
    <w:rsid w:val="004B2DAB"/>
    <w:rsid w:val="004C76DE"/>
    <w:rsid w:val="004D2226"/>
    <w:rsid w:val="004D53D9"/>
    <w:rsid w:val="004E30D2"/>
    <w:rsid w:val="004E6ED3"/>
    <w:rsid w:val="004F4AF5"/>
    <w:rsid w:val="004F5E81"/>
    <w:rsid w:val="004F6CFC"/>
    <w:rsid w:val="00500044"/>
    <w:rsid w:val="00501C61"/>
    <w:rsid w:val="00504608"/>
    <w:rsid w:val="00512139"/>
    <w:rsid w:val="00512BCF"/>
    <w:rsid w:val="0052409C"/>
    <w:rsid w:val="005245FB"/>
    <w:rsid w:val="00526539"/>
    <w:rsid w:val="005309C3"/>
    <w:rsid w:val="00531A59"/>
    <w:rsid w:val="00535799"/>
    <w:rsid w:val="00547460"/>
    <w:rsid w:val="005528EB"/>
    <w:rsid w:val="00553F79"/>
    <w:rsid w:val="0055447B"/>
    <w:rsid w:val="005562BD"/>
    <w:rsid w:val="00557BB2"/>
    <w:rsid w:val="005618BE"/>
    <w:rsid w:val="00565A99"/>
    <w:rsid w:val="00571FB4"/>
    <w:rsid w:val="005A5ED5"/>
    <w:rsid w:val="005B7C01"/>
    <w:rsid w:val="005C0104"/>
    <w:rsid w:val="005C177B"/>
    <w:rsid w:val="005C1AF9"/>
    <w:rsid w:val="005C1E32"/>
    <w:rsid w:val="005C5DF9"/>
    <w:rsid w:val="005D2AF5"/>
    <w:rsid w:val="005D5B52"/>
    <w:rsid w:val="005D6724"/>
    <w:rsid w:val="005D6EE8"/>
    <w:rsid w:val="005E4071"/>
    <w:rsid w:val="005E6926"/>
    <w:rsid w:val="005F17C4"/>
    <w:rsid w:val="005F5D98"/>
    <w:rsid w:val="005F76E2"/>
    <w:rsid w:val="00602AA7"/>
    <w:rsid w:val="00604516"/>
    <w:rsid w:val="00606B52"/>
    <w:rsid w:val="00620742"/>
    <w:rsid w:val="00631817"/>
    <w:rsid w:val="006412AD"/>
    <w:rsid w:val="00642017"/>
    <w:rsid w:val="006426D3"/>
    <w:rsid w:val="00643F64"/>
    <w:rsid w:val="006454B1"/>
    <w:rsid w:val="00651C3D"/>
    <w:rsid w:val="00653574"/>
    <w:rsid w:val="00660082"/>
    <w:rsid w:val="00670086"/>
    <w:rsid w:val="00682F2C"/>
    <w:rsid w:val="00683FD7"/>
    <w:rsid w:val="0068495D"/>
    <w:rsid w:val="006917AF"/>
    <w:rsid w:val="006970F3"/>
    <w:rsid w:val="006B1E29"/>
    <w:rsid w:val="006B2B7D"/>
    <w:rsid w:val="006B79D6"/>
    <w:rsid w:val="006C41B9"/>
    <w:rsid w:val="006C62FD"/>
    <w:rsid w:val="00700CE3"/>
    <w:rsid w:val="007072FD"/>
    <w:rsid w:val="007107CF"/>
    <w:rsid w:val="0071357B"/>
    <w:rsid w:val="00715D54"/>
    <w:rsid w:val="00720014"/>
    <w:rsid w:val="00721AFD"/>
    <w:rsid w:val="00723887"/>
    <w:rsid w:val="007525BF"/>
    <w:rsid w:val="00752876"/>
    <w:rsid w:val="00754CE6"/>
    <w:rsid w:val="00757E27"/>
    <w:rsid w:val="00770172"/>
    <w:rsid w:val="00772678"/>
    <w:rsid w:val="007827DB"/>
    <w:rsid w:val="00782E6C"/>
    <w:rsid w:val="0078492D"/>
    <w:rsid w:val="007851C4"/>
    <w:rsid w:val="007946A0"/>
    <w:rsid w:val="00797EE6"/>
    <w:rsid w:val="007A38CA"/>
    <w:rsid w:val="007A7A65"/>
    <w:rsid w:val="007A7AEB"/>
    <w:rsid w:val="007B023C"/>
    <w:rsid w:val="007B2516"/>
    <w:rsid w:val="007B4EC2"/>
    <w:rsid w:val="007B672B"/>
    <w:rsid w:val="007B6A0F"/>
    <w:rsid w:val="007C7481"/>
    <w:rsid w:val="007D1688"/>
    <w:rsid w:val="007D3AE5"/>
    <w:rsid w:val="007D5435"/>
    <w:rsid w:val="007D61E0"/>
    <w:rsid w:val="007D69E9"/>
    <w:rsid w:val="007E4B6B"/>
    <w:rsid w:val="007E5A7C"/>
    <w:rsid w:val="007E7B0D"/>
    <w:rsid w:val="007F0A70"/>
    <w:rsid w:val="007F25CF"/>
    <w:rsid w:val="007F40C0"/>
    <w:rsid w:val="007F4C13"/>
    <w:rsid w:val="007F546E"/>
    <w:rsid w:val="007F59B5"/>
    <w:rsid w:val="007F5F6B"/>
    <w:rsid w:val="007F683A"/>
    <w:rsid w:val="007F6A98"/>
    <w:rsid w:val="007F6C0E"/>
    <w:rsid w:val="007F7C37"/>
    <w:rsid w:val="00804602"/>
    <w:rsid w:val="00815043"/>
    <w:rsid w:val="00815473"/>
    <w:rsid w:val="00824B16"/>
    <w:rsid w:val="00826BF3"/>
    <w:rsid w:val="008333A4"/>
    <w:rsid w:val="00840DE5"/>
    <w:rsid w:val="008420C0"/>
    <w:rsid w:val="00846267"/>
    <w:rsid w:val="00854824"/>
    <w:rsid w:val="00864438"/>
    <w:rsid w:val="00865589"/>
    <w:rsid w:val="00886591"/>
    <w:rsid w:val="00893F58"/>
    <w:rsid w:val="00895693"/>
    <w:rsid w:val="008A1BB9"/>
    <w:rsid w:val="008A29C7"/>
    <w:rsid w:val="008A41EC"/>
    <w:rsid w:val="008A64C6"/>
    <w:rsid w:val="008B2B60"/>
    <w:rsid w:val="008C1BC4"/>
    <w:rsid w:val="008C309F"/>
    <w:rsid w:val="008D1750"/>
    <w:rsid w:val="008E1E03"/>
    <w:rsid w:val="008E4119"/>
    <w:rsid w:val="00902627"/>
    <w:rsid w:val="00910C55"/>
    <w:rsid w:val="0091201D"/>
    <w:rsid w:val="009138E5"/>
    <w:rsid w:val="00924C83"/>
    <w:rsid w:val="00925794"/>
    <w:rsid w:val="009328FF"/>
    <w:rsid w:val="00932B82"/>
    <w:rsid w:val="00932CEA"/>
    <w:rsid w:val="0093561B"/>
    <w:rsid w:val="009374D3"/>
    <w:rsid w:val="00940BFC"/>
    <w:rsid w:val="00941C43"/>
    <w:rsid w:val="00942848"/>
    <w:rsid w:val="00944140"/>
    <w:rsid w:val="0094446F"/>
    <w:rsid w:val="0094540F"/>
    <w:rsid w:val="00945E9C"/>
    <w:rsid w:val="00952996"/>
    <w:rsid w:val="00955AE2"/>
    <w:rsid w:val="00960B7D"/>
    <w:rsid w:val="009638E7"/>
    <w:rsid w:val="009644FB"/>
    <w:rsid w:val="00964708"/>
    <w:rsid w:val="009675E8"/>
    <w:rsid w:val="009857A7"/>
    <w:rsid w:val="00987309"/>
    <w:rsid w:val="00987F8E"/>
    <w:rsid w:val="00994094"/>
    <w:rsid w:val="00996343"/>
    <w:rsid w:val="009A46D4"/>
    <w:rsid w:val="009A7D13"/>
    <w:rsid w:val="009B14EA"/>
    <w:rsid w:val="009B327C"/>
    <w:rsid w:val="009C6913"/>
    <w:rsid w:val="009C714C"/>
    <w:rsid w:val="009E597C"/>
    <w:rsid w:val="009E6929"/>
    <w:rsid w:val="009E6DDF"/>
    <w:rsid w:val="009F2467"/>
    <w:rsid w:val="009F63CA"/>
    <w:rsid w:val="00A01A85"/>
    <w:rsid w:val="00A13925"/>
    <w:rsid w:val="00A22A40"/>
    <w:rsid w:val="00A25505"/>
    <w:rsid w:val="00A3089D"/>
    <w:rsid w:val="00A31DC9"/>
    <w:rsid w:val="00A424A3"/>
    <w:rsid w:val="00A543B8"/>
    <w:rsid w:val="00A6065F"/>
    <w:rsid w:val="00A65109"/>
    <w:rsid w:val="00A70BDD"/>
    <w:rsid w:val="00A731CE"/>
    <w:rsid w:val="00A84227"/>
    <w:rsid w:val="00A867D0"/>
    <w:rsid w:val="00A91BD9"/>
    <w:rsid w:val="00A931D2"/>
    <w:rsid w:val="00A96471"/>
    <w:rsid w:val="00AA553E"/>
    <w:rsid w:val="00AA633C"/>
    <w:rsid w:val="00AB7097"/>
    <w:rsid w:val="00AB7885"/>
    <w:rsid w:val="00AC7B4D"/>
    <w:rsid w:val="00AE036B"/>
    <w:rsid w:val="00AE27DF"/>
    <w:rsid w:val="00AE4A2D"/>
    <w:rsid w:val="00AF7B11"/>
    <w:rsid w:val="00B05B7D"/>
    <w:rsid w:val="00B23A8D"/>
    <w:rsid w:val="00B2471B"/>
    <w:rsid w:val="00B30F37"/>
    <w:rsid w:val="00B32F90"/>
    <w:rsid w:val="00B52623"/>
    <w:rsid w:val="00B52AB2"/>
    <w:rsid w:val="00B52F23"/>
    <w:rsid w:val="00B56B5F"/>
    <w:rsid w:val="00B57CD8"/>
    <w:rsid w:val="00B637BD"/>
    <w:rsid w:val="00B72700"/>
    <w:rsid w:val="00B8282F"/>
    <w:rsid w:val="00B90EA1"/>
    <w:rsid w:val="00B93AEE"/>
    <w:rsid w:val="00B97099"/>
    <w:rsid w:val="00BA0E22"/>
    <w:rsid w:val="00BA4EBE"/>
    <w:rsid w:val="00BB4747"/>
    <w:rsid w:val="00BB477B"/>
    <w:rsid w:val="00BB5B4B"/>
    <w:rsid w:val="00BC163D"/>
    <w:rsid w:val="00BC2F92"/>
    <w:rsid w:val="00BC3ECE"/>
    <w:rsid w:val="00BC701F"/>
    <w:rsid w:val="00BC767B"/>
    <w:rsid w:val="00BE4A0D"/>
    <w:rsid w:val="00BE5DA4"/>
    <w:rsid w:val="00C02AD7"/>
    <w:rsid w:val="00C134FE"/>
    <w:rsid w:val="00C16165"/>
    <w:rsid w:val="00C208BC"/>
    <w:rsid w:val="00C26A9C"/>
    <w:rsid w:val="00C27CC0"/>
    <w:rsid w:val="00C31EE2"/>
    <w:rsid w:val="00C32499"/>
    <w:rsid w:val="00C37D94"/>
    <w:rsid w:val="00C43988"/>
    <w:rsid w:val="00C50363"/>
    <w:rsid w:val="00C55101"/>
    <w:rsid w:val="00C55EF6"/>
    <w:rsid w:val="00C57F3E"/>
    <w:rsid w:val="00C6296E"/>
    <w:rsid w:val="00C6339B"/>
    <w:rsid w:val="00C6564F"/>
    <w:rsid w:val="00C66A63"/>
    <w:rsid w:val="00C7701D"/>
    <w:rsid w:val="00C81924"/>
    <w:rsid w:val="00C86541"/>
    <w:rsid w:val="00C87F84"/>
    <w:rsid w:val="00C90D41"/>
    <w:rsid w:val="00C912B9"/>
    <w:rsid w:val="00C92187"/>
    <w:rsid w:val="00C92F77"/>
    <w:rsid w:val="00C97BA6"/>
    <w:rsid w:val="00CA422F"/>
    <w:rsid w:val="00CB15B7"/>
    <w:rsid w:val="00CB1AB5"/>
    <w:rsid w:val="00CB283E"/>
    <w:rsid w:val="00CB4053"/>
    <w:rsid w:val="00CC249B"/>
    <w:rsid w:val="00CC72BA"/>
    <w:rsid w:val="00CE4BA3"/>
    <w:rsid w:val="00CF5A0A"/>
    <w:rsid w:val="00CF63AB"/>
    <w:rsid w:val="00CF7E96"/>
    <w:rsid w:val="00D072D2"/>
    <w:rsid w:val="00D14353"/>
    <w:rsid w:val="00D166B9"/>
    <w:rsid w:val="00D21350"/>
    <w:rsid w:val="00D2187F"/>
    <w:rsid w:val="00D224C7"/>
    <w:rsid w:val="00D22C2B"/>
    <w:rsid w:val="00D35431"/>
    <w:rsid w:val="00D513AE"/>
    <w:rsid w:val="00D52A8D"/>
    <w:rsid w:val="00D52F6E"/>
    <w:rsid w:val="00D55476"/>
    <w:rsid w:val="00D56303"/>
    <w:rsid w:val="00D830AF"/>
    <w:rsid w:val="00D85122"/>
    <w:rsid w:val="00DA1255"/>
    <w:rsid w:val="00DA53EB"/>
    <w:rsid w:val="00DB2993"/>
    <w:rsid w:val="00DB4837"/>
    <w:rsid w:val="00DB5E48"/>
    <w:rsid w:val="00DC2724"/>
    <w:rsid w:val="00DC6911"/>
    <w:rsid w:val="00DE35F7"/>
    <w:rsid w:val="00DF15E5"/>
    <w:rsid w:val="00DF1CD8"/>
    <w:rsid w:val="00DF3937"/>
    <w:rsid w:val="00E0021B"/>
    <w:rsid w:val="00E0193F"/>
    <w:rsid w:val="00E02547"/>
    <w:rsid w:val="00E05EF3"/>
    <w:rsid w:val="00E1101C"/>
    <w:rsid w:val="00E11D67"/>
    <w:rsid w:val="00E331CA"/>
    <w:rsid w:val="00E359F9"/>
    <w:rsid w:val="00E4539A"/>
    <w:rsid w:val="00E47CB2"/>
    <w:rsid w:val="00E51098"/>
    <w:rsid w:val="00E565C0"/>
    <w:rsid w:val="00E57A97"/>
    <w:rsid w:val="00E729DC"/>
    <w:rsid w:val="00E8250A"/>
    <w:rsid w:val="00E85357"/>
    <w:rsid w:val="00E94BB3"/>
    <w:rsid w:val="00EA3C7D"/>
    <w:rsid w:val="00EA5456"/>
    <w:rsid w:val="00EA6D18"/>
    <w:rsid w:val="00EA7C36"/>
    <w:rsid w:val="00EB324D"/>
    <w:rsid w:val="00EC46B1"/>
    <w:rsid w:val="00EE2D5B"/>
    <w:rsid w:val="00EF0FC1"/>
    <w:rsid w:val="00F00754"/>
    <w:rsid w:val="00F12E35"/>
    <w:rsid w:val="00F20ABE"/>
    <w:rsid w:val="00F25066"/>
    <w:rsid w:val="00F27A20"/>
    <w:rsid w:val="00F327C6"/>
    <w:rsid w:val="00F3336F"/>
    <w:rsid w:val="00F52984"/>
    <w:rsid w:val="00F53E79"/>
    <w:rsid w:val="00F55914"/>
    <w:rsid w:val="00F57855"/>
    <w:rsid w:val="00F605A9"/>
    <w:rsid w:val="00F64E31"/>
    <w:rsid w:val="00F670B3"/>
    <w:rsid w:val="00F75DD7"/>
    <w:rsid w:val="00F772E3"/>
    <w:rsid w:val="00F861FE"/>
    <w:rsid w:val="00F86551"/>
    <w:rsid w:val="00F87ECB"/>
    <w:rsid w:val="00FA20D9"/>
    <w:rsid w:val="00FB2E39"/>
    <w:rsid w:val="00FB3FF8"/>
    <w:rsid w:val="00FB78D2"/>
    <w:rsid w:val="00FB7CCA"/>
    <w:rsid w:val="00FC2ED9"/>
    <w:rsid w:val="00FD2684"/>
    <w:rsid w:val="00FD69C6"/>
    <w:rsid w:val="00FE753B"/>
    <w:rsid w:val="00FF5A9F"/>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F6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4C4C4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E60"/>
    <w:rPr>
      <w:rFonts w:ascii="Lucida Grande" w:hAnsi="Lucida Grande"/>
      <w:sz w:val="18"/>
      <w:szCs w:val="18"/>
    </w:rPr>
  </w:style>
  <w:style w:type="character" w:customStyle="1" w:styleId="a4">
    <w:name w:val="吹き出し (文字)"/>
    <w:link w:val="a3"/>
    <w:uiPriority w:val="99"/>
    <w:semiHidden/>
    <w:rsid w:val="00440E60"/>
    <w:rPr>
      <w:rFonts w:ascii="Lucida Grande" w:hAnsi="Lucida Grande"/>
      <w:sz w:val="18"/>
      <w:szCs w:val="18"/>
    </w:rPr>
  </w:style>
  <w:style w:type="paragraph" w:customStyle="1" w:styleId="BodyText">
    <w:name w:val="Body Text ®"/>
    <w:basedOn w:val="a"/>
    <w:qFormat/>
    <w:rsid w:val="00440E60"/>
    <w:pPr>
      <w:spacing w:after="200"/>
    </w:pPr>
  </w:style>
  <w:style w:type="paragraph" w:customStyle="1" w:styleId="PressRelease">
    <w:name w:val="Press Release ®"/>
    <w:basedOn w:val="BodyText"/>
    <w:qFormat/>
    <w:rsid w:val="00DE35F7"/>
    <w:rPr>
      <w:b/>
      <w:color w:val="4F81BD"/>
      <w:sz w:val="32"/>
      <w:szCs w:val="32"/>
    </w:rPr>
  </w:style>
  <w:style w:type="paragraph" w:customStyle="1" w:styleId="Personalize">
    <w:name w:val="Personalize ®"/>
    <w:basedOn w:val="a"/>
    <w:qFormat/>
    <w:rsid w:val="00815043"/>
    <w:pPr>
      <w:spacing w:after="10"/>
    </w:pPr>
    <w:rPr>
      <w:color w:val="071D49"/>
      <w:sz w:val="14"/>
      <w:szCs w:val="13"/>
    </w:rPr>
  </w:style>
  <w:style w:type="paragraph" w:customStyle="1" w:styleId="Head">
    <w:name w:val="Head ®"/>
    <w:basedOn w:val="BodyText"/>
    <w:qFormat/>
    <w:rsid w:val="00DE35F7"/>
    <w:rPr>
      <w:b/>
      <w:color w:val="000000"/>
    </w:rPr>
  </w:style>
  <w:style w:type="paragraph" w:customStyle="1" w:styleId="Subhead">
    <w:name w:val="Subhead ®"/>
    <w:basedOn w:val="BodyText"/>
    <w:qFormat/>
    <w:rsid w:val="00DE35F7"/>
    <w:pPr>
      <w:spacing w:after="0"/>
    </w:pPr>
    <w:rPr>
      <w:b/>
      <w:color w:val="000000"/>
    </w:rPr>
  </w:style>
  <w:style w:type="paragraph" w:customStyle="1" w:styleId="Abbott-BodyCopy">
    <w:name w:val="Abbott-Body Copy"/>
    <w:basedOn w:val="a5"/>
    <w:link w:val="Abbott-BodyCopyChar1"/>
    <w:rsid w:val="00A91BD9"/>
    <w:pPr>
      <w:tabs>
        <w:tab w:val="clear" w:pos="4320"/>
        <w:tab w:val="clear" w:pos="8640"/>
      </w:tabs>
      <w:spacing w:line="320" w:lineRule="exact"/>
    </w:pPr>
    <w:rPr>
      <w:rFonts w:ascii="Arial" w:eastAsia="Times New Roman" w:hAnsi="Arial"/>
      <w:color w:val="auto"/>
      <w:sz w:val="22"/>
      <w:lang w:eastAsia="en-US"/>
    </w:rPr>
  </w:style>
  <w:style w:type="character" w:styleId="a6">
    <w:name w:val="Hyperlink"/>
    <w:rsid w:val="00A91BD9"/>
    <w:rPr>
      <w:rFonts w:cs="Times New Roman"/>
      <w:color w:val="0000FF"/>
      <w:u w:val="single"/>
    </w:rPr>
  </w:style>
  <w:style w:type="character" w:customStyle="1" w:styleId="Abbott-BodyCopyChar1">
    <w:name w:val="Abbott-Body Copy Char1"/>
    <w:link w:val="Abbott-BodyCopy"/>
    <w:locked/>
    <w:rsid w:val="00A91BD9"/>
    <w:rPr>
      <w:rFonts w:ascii="Arial" w:hAnsi="Arial"/>
      <w:sz w:val="22"/>
      <w:lang w:val="en-US" w:eastAsia="en-US" w:bidi="ar-SA"/>
    </w:rPr>
  </w:style>
  <w:style w:type="paragraph" w:customStyle="1" w:styleId="1">
    <w:name w:val="リスト段落1"/>
    <w:basedOn w:val="a"/>
    <w:qFormat/>
    <w:rsid w:val="00A91BD9"/>
    <w:pPr>
      <w:spacing w:after="200" w:line="276" w:lineRule="auto"/>
      <w:ind w:left="720"/>
      <w:contextualSpacing/>
    </w:pPr>
    <w:rPr>
      <w:rFonts w:eastAsia="Times New Roman"/>
      <w:color w:val="auto"/>
      <w:sz w:val="22"/>
      <w:szCs w:val="22"/>
      <w:lang w:eastAsia="en-US"/>
    </w:rPr>
  </w:style>
  <w:style w:type="paragraph" w:styleId="a5">
    <w:name w:val="header"/>
    <w:basedOn w:val="a"/>
    <w:link w:val="a7"/>
    <w:uiPriority w:val="99"/>
    <w:rsid w:val="00A91BD9"/>
    <w:pPr>
      <w:tabs>
        <w:tab w:val="center" w:pos="4320"/>
        <w:tab w:val="right" w:pos="8640"/>
      </w:tabs>
    </w:pPr>
  </w:style>
  <w:style w:type="paragraph" w:styleId="a8">
    <w:name w:val="footer"/>
    <w:basedOn w:val="a"/>
    <w:link w:val="a9"/>
    <w:uiPriority w:val="99"/>
    <w:unhideWhenUsed/>
    <w:rsid w:val="00231114"/>
    <w:pPr>
      <w:tabs>
        <w:tab w:val="center" w:pos="4680"/>
        <w:tab w:val="right" w:pos="9360"/>
      </w:tabs>
    </w:pPr>
  </w:style>
  <w:style w:type="character" w:customStyle="1" w:styleId="a9">
    <w:name w:val="フッター (文字)"/>
    <w:link w:val="a8"/>
    <w:uiPriority w:val="99"/>
    <w:rsid w:val="00231114"/>
    <w:rPr>
      <w:color w:val="4C4C4C"/>
      <w:lang w:eastAsia="ja-JP"/>
    </w:rPr>
  </w:style>
  <w:style w:type="character" w:styleId="aa">
    <w:name w:val="annotation reference"/>
    <w:semiHidden/>
    <w:rsid w:val="00CF63AB"/>
    <w:rPr>
      <w:sz w:val="16"/>
      <w:szCs w:val="16"/>
    </w:rPr>
  </w:style>
  <w:style w:type="paragraph" w:styleId="ab">
    <w:name w:val="annotation text"/>
    <w:basedOn w:val="a"/>
    <w:semiHidden/>
    <w:rsid w:val="00CF63AB"/>
  </w:style>
  <w:style w:type="paragraph" w:styleId="ac">
    <w:name w:val="annotation subject"/>
    <w:basedOn w:val="ab"/>
    <w:next w:val="ab"/>
    <w:semiHidden/>
    <w:rsid w:val="00CF63AB"/>
    <w:rPr>
      <w:b/>
      <w:bCs/>
    </w:rPr>
  </w:style>
  <w:style w:type="paragraph" w:styleId="HTML">
    <w:name w:val="HTML Preformatted"/>
    <w:basedOn w:val="a"/>
    <w:rsid w:val="0030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eastAsia="en-US"/>
    </w:rPr>
  </w:style>
  <w:style w:type="character" w:styleId="ad">
    <w:name w:val="FollowedHyperlink"/>
    <w:rsid w:val="00CB1AB5"/>
    <w:rPr>
      <w:color w:val="800080"/>
      <w:u w:val="single"/>
    </w:rPr>
  </w:style>
  <w:style w:type="character" w:styleId="ae">
    <w:name w:val="Strong"/>
    <w:qFormat/>
    <w:rsid w:val="00466E3F"/>
    <w:rPr>
      <w:rFonts w:cs="Times New Roman"/>
      <w:b/>
    </w:rPr>
  </w:style>
  <w:style w:type="character" w:styleId="af">
    <w:name w:val="page number"/>
    <w:basedOn w:val="a0"/>
    <w:rsid w:val="00071BA2"/>
  </w:style>
  <w:style w:type="paragraph" w:customStyle="1" w:styleId="Abbott-Subtitle">
    <w:name w:val="Abbott-Subtitle"/>
    <w:basedOn w:val="a5"/>
    <w:rsid w:val="001C575E"/>
    <w:pPr>
      <w:spacing w:line="260" w:lineRule="exact"/>
    </w:pPr>
    <w:rPr>
      <w:rFonts w:ascii="Arial" w:eastAsia="Times" w:hAnsi="Arial"/>
      <w:i/>
      <w:color w:val="auto"/>
      <w:sz w:val="22"/>
      <w:lang w:eastAsia="en-US"/>
    </w:rPr>
  </w:style>
  <w:style w:type="paragraph" w:customStyle="1" w:styleId="Topic">
    <w:name w:val="Topic"/>
    <w:basedOn w:val="a"/>
    <w:next w:val="a"/>
    <w:rsid w:val="00941C43"/>
    <w:pPr>
      <w:keepLines/>
      <w:overflowPunct w:val="0"/>
      <w:autoSpaceDE w:val="0"/>
      <w:autoSpaceDN w:val="0"/>
      <w:adjustRightInd w:val="0"/>
      <w:spacing w:before="240" w:after="240" w:line="360" w:lineRule="auto"/>
      <w:textAlignment w:val="baseline"/>
    </w:pPr>
    <w:rPr>
      <w:rFonts w:ascii="Times New Roman" w:eastAsia="Times New Roman" w:hAnsi="Times New Roman"/>
      <w:b/>
      <w:bCs/>
      <w:color w:val="auto"/>
      <w:sz w:val="26"/>
      <w:lang w:eastAsia="en-US"/>
    </w:rPr>
  </w:style>
  <w:style w:type="character" w:customStyle="1" w:styleId="font121">
    <w:name w:val="font121"/>
    <w:rsid w:val="00F87ECB"/>
    <w:rPr>
      <w:sz w:val="18"/>
      <w:szCs w:val="18"/>
    </w:rPr>
  </w:style>
  <w:style w:type="character" w:customStyle="1" w:styleId="a7">
    <w:name w:val="ヘッダー (文字)"/>
    <w:link w:val="a5"/>
    <w:uiPriority w:val="99"/>
    <w:rsid w:val="00770172"/>
    <w:rPr>
      <w:color w:val="4C4C4C"/>
    </w:rPr>
  </w:style>
  <w:style w:type="paragraph" w:customStyle="1" w:styleId="TableParagraph">
    <w:name w:val="Table Paragraph"/>
    <w:basedOn w:val="a"/>
    <w:uiPriority w:val="1"/>
    <w:qFormat/>
    <w:rsid w:val="003D3B37"/>
    <w:pPr>
      <w:widowControl w:val="0"/>
      <w:autoSpaceDE w:val="0"/>
      <w:autoSpaceDN w:val="0"/>
      <w:adjustRightInd w:val="0"/>
    </w:pPr>
    <w:rPr>
      <w:rFonts w:ascii="Times New Roman" w:hAnsi="Times New Roman"/>
      <w:color w:val="auto"/>
      <w:sz w:val="24"/>
      <w:szCs w:val="24"/>
    </w:rPr>
  </w:style>
  <w:style w:type="character" w:styleId="af0">
    <w:name w:val="Unresolved Mention"/>
    <w:uiPriority w:val="99"/>
    <w:semiHidden/>
    <w:unhideWhenUsed/>
    <w:rsid w:val="00B637BD"/>
    <w:rPr>
      <w:color w:val="605E5C"/>
      <w:shd w:val="clear" w:color="auto" w:fill="E1DFDD"/>
    </w:rPr>
  </w:style>
  <w:style w:type="paragraph" w:customStyle="1" w:styleId="first-child">
    <w:name w:val="first-child"/>
    <w:basedOn w:val="a"/>
    <w:rsid w:val="009675E8"/>
    <w:pPr>
      <w:spacing w:before="100" w:beforeAutospacing="1" w:after="100" w:afterAutospacing="1"/>
    </w:pPr>
    <w:rPr>
      <w:rFonts w:ascii="ＭＳ Ｐゴシック" w:eastAsia="ＭＳ Ｐゴシック" w:hAnsi="ＭＳ Ｐゴシック" w:cs="ＭＳ Ｐゴシック"/>
      <w:color w:val="auto"/>
      <w:sz w:val="24"/>
      <w:szCs w:val="24"/>
    </w:rPr>
  </w:style>
  <w:style w:type="character" w:customStyle="1" w:styleId="xn-chron">
    <w:name w:val="xn-chron"/>
    <w:basedOn w:val="a0"/>
    <w:rsid w:val="009675E8"/>
  </w:style>
  <w:style w:type="paragraph" w:customStyle="1" w:styleId="last-child">
    <w:name w:val="last-child"/>
    <w:basedOn w:val="a"/>
    <w:rsid w:val="009675E8"/>
    <w:pPr>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83732">
      <w:bodyDiv w:val="1"/>
      <w:marLeft w:val="0"/>
      <w:marRight w:val="0"/>
      <w:marTop w:val="0"/>
      <w:marBottom w:val="0"/>
      <w:divBdr>
        <w:top w:val="none" w:sz="0" w:space="0" w:color="auto"/>
        <w:left w:val="none" w:sz="0" w:space="0" w:color="auto"/>
        <w:bottom w:val="none" w:sz="0" w:space="0" w:color="auto"/>
        <w:right w:val="none" w:sz="0" w:space="0" w:color="auto"/>
      </w:divBdr>
      <w:divsChild>
        <w:div w:id="1454714642">
          <w:marLeft w:val="0"/>
          <w:marRight w:val="0"/>
          <w:marTop w:val="0"/>
          <w:marBottom w:val="0"/>
          <w:divBdr>
            <w:top w:val="none" w:sz="0" w:space="0" w:color="auto"/>
            <w:left w:val="none" w:sz="0" w:space="0" w:color="auto"/>
            <w:bottom w:val="none" w:sz="0" w:space="0" w:color="auto"/>
            <w:right w:val="none" w:sz="0" w:space="0" w:color="auto"/>
          </w:divBdr>
        </w:div>
      </w:divsChild>
    </w:div>
    <w:div w:id="1177697390">
      <w:bodyDiv w:val="1"/>
      <w:marLeft w:val="0"/>
      <w:marRight w:val="0"/>
      <w:marTop w:val="0"/>
      <w:marBottom w:val="0"/>
      <w:divBdr>
        <w:top w:val="none" w:sz="0" w:space="0" w:color="auto"/>
        <w:left w:val="none" w:sz="0" w:space="0" w:color="auto"/>
        <w:bottom w:val="none" w:sz="0" w:space="0" w:color="auto"/>
        <w:right w:val="none" w:sz="0" w:space="0" w:color="auto"/>
      </w:divBdr>
    </w:div>
    <w:div w:id="1195801104">
      <w:bodyDiv w:val="1"/>
      <w:marLeft w:val="0"/>
      <w:marRight w:val="0"/>
      <w:marTop w:val="0"/>
      <w:marBottom w:val="0"/>
      <w:divBdr>
        <w:top w:val="none" w:sz="0" w:space="0" w:color="auto"/>
        <w:left w:val="none" w:sz="0" w:space="0" w:color="auto"/>
        <w:bottom w:val="none" w:sz="0" w:space="0" w:color="auto"/>
        <w:right w:val="none" w:sz="0" w:space="0" w:color="auto"/>
      </w:divBdr>
    </w:div>
    <w:div w:id="1237204682">
      <w:bodyDiv w:val="1"/>
      <w:marLeft w:val="0"/>
      <w:marRight w:val="0"/>
      <w:marTop w:val="0"/>
      <w:marBottom w:val="0"/>
      <w:divBdr>
        <w:top w:val="none" w:sz="0" w:space="0" w:color="auto"/>
        <w:left w:val="none" w:sz="0" w:space="0" w:color="auto"/>
        <w:bottom w:val="none" w:sz="0" w:space="0" w:color="auto"/>
        <w:right w:val="none" w:sz="0" w:space="0" w:color="auto"/>
      </w:divBdr>
      <w:divsChild>
        <w:div w:id="942997826">
          <w:marLeft w:val="0"/>
          <w:marRight w:val="0"/>
          <w:marTop w:val="0"/>
          <w:marBottom w:val="0"/>
          <w:divBdr>
            <w:top w:val="none" w:sz="0" w:space="0" w:color="auto"/>
            <w:left w:val="none" w:sz="0" w:space="0" w:color="auto"/>
            <w:bottom w:val="none" w:sz="0" w:space="0" w:color="auto"/>
            <w:right w:val="none" w:sz="0" w:space="0" w:color="auto"/>
          </w:divBdr>
          <w:divsChild>
            <w:div w:id="1810052838">
              <w:marLeft w:val="0"/>
              <w:marRight w:val="0"/>
              <w:marTop w:val="0"/>
              <w:marBottom w:val="0"/>
              <w:divBdr>
                <w:top w:val="none" w:sz="0" w:space="0" w:color="auto"/>
                <w:left w:val="none" w:sz="0" w:space="0" w:color="auto"/>
                <w:bottom w:val="none" w:sz="0" w:space="0" w:color="auto"/>
                <w:right w:val="none" w:sz="0" w:space="0" w:color="auto"/>
              </w:divBdr>
              <w:divsChild>
                <w:div w:id="1589583703">
                  <w:marLeft w:val="0"/>
                  <w:marRight w:val="0"/>
                  <w:marTop w:val="0"/>
                  <w:marBottom w:val="0"/>
                  <w:divBdr>
                    <w:top w:val="none" w:sz="0" w:space="0" w:color="auto"/>
                    <w:left w:val="none" w:sz="0" w:space="0" w:color="auto"/>
                    <w:bottom w:val="none" w:sz="0" w:space="0" w:color="auto"/>
                    <w:right w:val="none" w:sz="0" w:space="0" w:color="auto"/>
                  </w:divBdr>
                  <w:divsChild>
                    <w:div w:id="760952928">
                      <w:marLeft w:val="0"/>
                      <w:marRight w:val="0"/>
                      <w:marTop w:val="0"/>
                      <w:marBottom w:val="0"/>
                      <w:divBdr>
                        <w:top w:val="none" w:sz="0" w:space="0" w:color="auto"/>
                        <w:left w:val="none" w:sz="0" w:space="0" w:color="auto"/>
                        <w:bottom w:val="none" w:sz="0" w:space="0" w:color="auto"/>
                        <w:right w:val="none" w:sz="0" w:space="0" w:color="auto"/>
                      </w:divBdr>
                      <w:divsChild>
                        <w:div w:id="28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746">
      <w:bodyDiv w:val="1"/>
      <w:marLeft w:val="0"/>
      <w:marRight w:val="0"/>
      <w:marTop w:val="0"/>
      <w:marBottom w:val="0"/>
      <w:divBdr>
        <w:top w:val="none" w:sz="0" w:space="0" w:color="auto"/>
        <w:left w:val="none" w:sz="0" w:space="0" w:color="auto"/>
        <w:bottom w:val="none" w:sz="0" w:space="0" w:color="auto"/>
        <w:right w:val="none" w:sz="0" w:space="0" w:color="auto"/>
      </w:divBdr>
    </w:div>
    <w:div w:id="1311834355">
      <w:bodyDiv w:val="1"/>
      <w:marLeft w:val="0"/>
      <w:marRight w:val="0"/>
      <w:marTop w:val="0"/>
      <w:marBottom w:val="0"/>
      <w:divBdr>
        <w:top w:val="none" w:sz="0" w:space="0" w:color="auto"/>
        <w:left w:val="none" w:sz="0" w:space="0" w:color="auto"/>
        <w:bottom w:val="none" w:sz="0" w:space="0" w:color="auto"/>
        <w:right w:val="none" w:sz="0" w:space="0" w:color="auto"/>
      </w:divBdr>
    </w:div>
    <w:div w:id="1509176085">
      <w:bodyDiv w:val="1"/>
      <w:marLeft w:val="0"/>
      <w:marRight w:val="0"/>
      <w:marTop w:val="0"/>
      <w:marBottom w:val="0"/>
      <w:divBdr>
        <w:top w:val="none" w:sz="0" w:space="0" w:color="auto"/>
        <w:left w:val="none" w:sz="0" w:space="0" w:color="auto"/>
        <w:bottom w:val="none" w:sz="0" w:space="0" w:color="auto"/>
        <w:right w:val="none" w:sz="0" w:space="0" w:color="auto"/>
      </w:divBdr>
      <w:divsChild>
        <w:div w:id="1870753392">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43455752">
                  <w:marLeft w:val="0"/>
                  <w:marRight w:val="0"/>
                  <w:marTop w:val="0"/>
                  <w:marBottom w:val="0"/>
                  <w:divBdr>
                    <w:top w:val="none" w:sz="0" w:space="0" w:color="auto"/>
                    <w:left w:val="none" w:sz="0" w:space="0" w:color="auto"/>
                    <w:bottom w:val="none" w:sz="0" w:space="0" w:color="auto"/>
                    <w:right w:val="none" w:sz="0" w:space="0" w:color="auto"/>
                  </w:divBdr>
                  <w:divsChild>
                    <w:div w:id="1988708947">
                      <w:marLeft w:val="0"/>
                      <w:marRight w:val="0"/>
                      <w:marTop w:val="0"/>
                      <w:marBottom w:val="0"/>
                      <w:divBdr>
                        <w:top w:val="none" w:sz="0" w:space="0" w:color="auto"/>
                        <w:left w:val="none" w:sz="0" w:space="0" w:color="auto"/>
                        <w:bottom w:val="none" w:sz="0" w:space="0" w:color="auto"/>
                        <w:right w:val="none" w:sz="0" w:space="0" w:color="auto"/>
                      </w:divBdr>
                      <w:divsChild>
                        <w:div w:id="1862468331">
                          <w:marLeft w:val="0"/>
                          <w:marRight w:val="0"/>
                          <w:marTop w:val="0"/>
                          <w:marBottom w:val="0"/>
                          <w:divBdr>
                            <w:top w:val="none" w:sz="0" w:space="0" w:color="auto"/>
                            <w:left w:val="none" w:sz="0" w:space="0" w:color="auto"/>
                            <w:bottom w:val="none" w:sz="0" w:space="0" w:color="auto"/>
                            <w:right w:val="none" w:sz="0" w:space="0" w:color="auto"/>
                          </w:divBdr>
                          <w:divsChild>
                            <w:div w:id="1041518197">
                              <w:marLeft w:val="0"/>
                              <w:marRight w:val="0"/>
                              <w:marTop w:val="0"/>
                              <w:marBottom w:val="0"/>
                              <w:divBdr>
                                <w:top w:val="none" w:sz="0" w:space="0" w:color="auto"/>
                                <w:left w:val="none" w:sz="0" w:space="0" w:color="auto"/>
                                <w:bottom w:val="none" w:sz="0" w:space="0" w:color="auto"/>
                                <w:right w:val="none" w:sz="0" w:space="0" w:color="auto"/>
                              </w:divBdr>
                              <w:divsChild>
                                <w:div w:id="905603228">
                                  <w:marLeft w:val="0"/>
                                  <w:marRight w:val="0"/>
                                  <w:marTop w:val="0"/>
                                  <w:marBottom w:val="0"/>
                                  <w:divBdr>
                                    <w:top w:val="none" w:sz="0" w:space="0" w:color="auto"/>
                                    <w:left w:val="none" w:sz="0" w:space="0" w:color="auto"/>
                                    <w:bottom w:val="none" w:sz="0" w:space="0" w:color="auto"/>
                                    <w:right w:val="none" w:sz="0" w:space="0" w:color="auto"/>
                                  </w:divBdr>
                                  <w:divsChild>
                                    <w:div w:id="1075279271">
                                      <w:marLeft w:val="0"/>
                                      <w:marRight w:val="0"/>
                                      <w:marTop w:val="0"/>
                                      <w:marBottom w:val="0"/>
                                      <w:divBdr>
                                        <w:top w:val="none" w:sz="0" w:space="0" w:color="auto"/>
                                        <w:left w:val="none" w:sz="0" w:space="0" w:color="auto"/>
                                        <w:bottom w:val="none" w:sz="0" w:space="0" w:color="auto"/>
                                        <w:right w:val="none" w:sz="0" w:space="0" w:color="auto"/>
                                      </w:divBdr>
                                      <w:divsChild>
                                        <w:div w:id="1649048506">
                                          <w:marLeft w:val="0"/>
                                          <w:marRight w:val="0"/>
                                          <w:marTop w:val="0"/>
                                          <w:marBottom w:val="0"/>
                                          <w:divBdr>
                                            <w:top w:val="none" w:sz="0" w:space="0" w:color="auto"/>
                                            <w:left w:val="none" w:sz="0" w:space="0" w:color="auto"/>
                                            <w:bottom w:val="none" w:sz="0" w:space="0" w:color="auto"/>
                                            <w:right w:val="none" w:sz="0" w:space="0" w:color="auto"/>
                                          </w:divBdr>
                                          <w:divsChild>
                                            <w:div w:id="550460528">
                                              <w:marLeft w:val="0"/>
                                              <w:marRight w:val="0"/>
                                              <w:marTop w:val="0"/>
                                              <w:marBottom w:val="0"/>
                                              <w:divBdr>
                                                <w:top w:val="none" w:sz="0" w:space="0" w:color="auto"/>
                                                <w:left w:val="none" w:sz="0" w:space="0" w:color="auto"/>
                                                <w:bottom w:val="none" w:sz="0" w:space="0" w:color="auto"/>
                                                <w:right w:val="none" w:sz="0" w:space="0" w:color="auto"/>
                                              </w:divBdr>
                                              <w:divsChild>
                                                <w:div w:id="1048846249">
                                                  <w:marLeft w:val="0"/>
                                                  <w:marRight w:val="0"/>
                                                  <w:marTop w:val="0"/>
                                                  <w:marBottom w:val="0"/>
                                                  <w:divBdr>
                                                    <w:top w:val="none" w:sz="0" w:space="0" w:color="auto"/>
                                                    <w:left w:val="none" w:sz="0" w:space="0" w:color="auto"/>
                                                    <w:bottom w:val="none" w:sz="0" w:space="0" w:color="auto"/>
                                                    <w:right w:val="none" w:sz="0" w:space="0" w:color="auto"/>
                                                  </w:divBdr>
                                                  <w:divsChild>
                                                    <w:div w:id="1464345864">
                                                      <w:marLeft w:val="0"/>
                                                      <w:marRight w:val="0"/>
                                                      <w:marTop w:val="0"/>
                                                      <w:marBottom w:val="0"/>
                                                      <w:divBdr>
                                                        <w:top w:val="none" w:sz="0" w:space="0" w:color="auto"/>
                                                        <w:left w:val="none" w:sz="0" w:space="0" w:color="auto"/>
                                                        <w:bottom w:val="none" w:sz="0" w:space="0" w:color="auto"/>
                                                        <w:right w:val="none" w:sz="0" w:space="0" w:color="auto"/>
                                                      </w:divBdr>
                                                      <w:divsChild>
                                                        <w:div w:id="724721096">
                                                          <w:marLeft w:val="0"/>
                                                          <w:marRight w:val="0"/>
                                                          <w:marTop w:val="0"/>
                                                          <w:marBottom w:val="0"/>
                                                          <w:divBdr>
                                                            <w:top w:val="none" w:sz="0" w:space="0" w:color="auto"/>
                                                            <w:left w:val="none" w:sz="0" w:space="0" w:color="auto"/>
                                                            <w:bottom w:val="none" w:sz="0" w:space="0" w:color="auto"/>
                                                            <w:right w:val="none" w:sz="0" w:space="0" w:color="auto"/>
                                                          </w:divBdr>
                                                          <w:divsChild>
                                                            <w:div w:id="157427859">
                                                              <w:marLeft w:val="0"/>
                                                              <w:marRight w:val="0"/>
                                                              <w:marTop w:val="0"/>
                                                              <w:marBottom w:val="0"/>
                                                              <w:divBdr>
                                                                <w:top w:val="none" w:sz="0" w:space="0" w:color="auto"/>
                                                                <w:left w:val="none" w:sz="0" w:space="0" w:color="auto"/>
                                                                <w:bottom w:val="none" w:sz="0" w:space="0" w:color="auto"/>
                                                                <w:right w:val="none" w:sz="0" w:space="0" w:color="auto"/>
                                                              </w:divBdr>
                                                              <w:divsChild>
                                                                <w:div w:id="832180235">
                                                                  <w:marLeft w:val="0"/>
                                                                  <w:marRight w:val="0"/>
                                                                  <w:marTop w:val="0"/>
                                                                  <w:marBottom w:val="0"/>
                                                                  <w:divBdr>
                                                                    <w:top w:val="none" w:sz="0" w:space="0" w:color="auto"/>
                                                                    <w:left w:val="none" w:sz="0" w:space="0" w:color="auto"/>
                                                                    <w:bottom w:val="none" w:sz="0" w:space="0" w:color="auto"/>
                                                                    <w:right w:val="none" w:sz="0" w:space="0" w:color="auto"/>
                                                                  </w:divBdr>
                                                                  <w:divsChild>
                                                                    <w:div w:id="609506381">
                                                                      <w:marLeft w:val="0"/>
                                                                      <w:marRight w:val="0"/>
                                                                      <w:marTop w:val="0"/>
                                                                      <w:marBottom w:val="0"/>
                                                                      <w:divBdr>
                                                                        <w:top w:val="none" w:sz="0" w:space="0" w:color="auto"/>
                                                                        <w:left w:val="none" w:sz="0" w:space="0" w:color="auto"/>
                                                                        <w:bottom w:val="none" w:sz="0" w:space="0" w:color="auto"/>
                                                                        <w:right w:val="none" w:sz="0" w:space="0" w:color="auto"/>
                                                                      </w:divBdr>
                                                                      <w:divsChild>
                                                                        <w:div w:id="2032300391">
                                                                          <w:marLeft w:val="0"/>
                                                                          <w:marRight w:val="0"/>
                                                                          <w:marTop w:val="0"/>
                                                                          <w:marBottom w:val="0"/>
                                                                          <w:divBdr>
                                                                            <w:top w:val="none" w:sz="0" w:space="0" w:color="auto"/>
                                                                            <w:left w:val="none" w:sz="0" w:space="0" w:color="auto"/>
                                                                            <w:bottom w:val="none" w:sz="0" w:space="0" w:color="auto"/>
                                                                            <w:right w:val="none" w:sz="0" w:space="0" w:color="auto"/>
                                                                          </w:divBdr>
                                                                          <w:divsChild>
                                                                            <w:div w:id="1583640043">
                                                                              <w:marLeft w:val="0"/>
                                                                              <w:marRight w:val="0"/>
                                                                              <w:marTop w:val="0"/>
                                                                              <w:marBottom w:val="0"/>
                                                                              <w:divBdr>
                                                                                <w:top w:val="none" w:sz="0" w:space="0" w:color="auto"/>
                                                                                <w:left w:val="none" w:sz="0" w:space="0" w:color="auto"/>
                                                                                <w:bottom w:val="none" w:sz="0" w:space="0" w:color="auto"/>
                                                                                <w:right w:val="none" w:sz="0" w:space="0" w:color="auto"/>
                                                                              </w:divBdr>
                                                                              <w:divsChild>
                                                                                <w:div w:id="1137721584">
                                                                                  <w:marLeft w:val="0"/>
                                                                                  <w:marRight w:val="0"/>
                                                                                  <w:marTop w:val="0"/>
                                                                                  <w:marBottom w:val="0"/>
                                                                                  <w:divBdr>
                                                                                    <w:top w:val="none" w:sz="0" w:space="0" w:color="auto"/>
                                                                                    <w:left w:val="none" w:sz="0" w:space="0" w:color="auto"/>
                                                                                    <w:bottom w:val="none" w:sz="0" w:space="0" w:color="auto"/>
                                                                                    <w:right w:val="none" w:sz="0" w:space="0" w:color="auto"/>
                                                                                  </w:divBdr>
                                                                                  <w:divsChild>
                                                                                    <w:div w:id="2069499003">
                                                                                      <w:marLeft w:val="0"/>
                                                                                      <w:marRight w:val="0"/>
                                                                                      <w:marTop w:val="0"/>
                                                                                      <w:marBottom w:val="0"/>
                                                                                      <w:divBdr>
                                                                                        <w:top w:val="none" w:sz="0" w:space="0" w:color="auto"/>
                                                                                        <w:left w:val="none" w:sz="0" w:space="0" w:color="auto"/>
                                                                                        <w:bottom w:val="none" w:sz="0" w:space="0" w:color="auto"/>
                                                                                        <w:right w:val="none" w:sz="0" w:space="0" w:color="auto"/>
                                                                                      </w:divBdr>
                                                                                      <w:divsChild>
                                                                                        <w:div w:id="1502354097">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303346162">
                                                                                                  <w:marLeft w:val="0"/>
                                                                                                  <w:marRight w:val="0"/>
                                                                                                  <w:marTop w:val="0"/>
                                                                                                  <w:marBottom w:val="0"/>
                                                                                                  <w:divBdr>
                                                                                                    <w:top w:val="none" w:sz="0" w:space="0" w:color="auto"/>
                                                                                                    <w:left w:val="none" w:sz="0" w:space="0" w:color="auto"/>
                                                                                                    <w:bottom w:val="none" w:sz="0" w:space="0" w:color="auto"/>
                                                                                                    <w:right w:val="none" w:sz="0" w:space="0" w:color="auto"/>
                                                                                                  </w:divBdr>
                                                                                                  <w:divsChild>
                                                                                                    <w:div w:id="1556576907">
                                                                                                      <w:marLeft w:val="0"/>
                                                                                                      <w:marRight w:val="0"/>
                                                                                                      <w:marTop w:val="0"/>
                                                                                                      <w:marBottom w:val="0"/>
                                                                                                      <w:divBdr>
                                                                                                        <w:top w:val="none" w:sz="0" w:space="0" w:color="auto"/>
                                                                                                        <w:left w:val="none" w:sz="0" w:space="0" w:color="auto"/>
                                                                                                        <w:bottom w:val="none" w:sz="0" w:space="0" w:color="auto"/>
                                                                                                        <w:right w:val="none" w:sz="0" w:space="0" w:color="auto"/>
                                                                                                      </w:divBdr>
                                                                                                      <w:divsChild>
                                                                                                        <w:div w:id="58678104">
                                                                                                          <w:marLeft w:val="0"/>
                                                                                                          <w:marRight w:val="0"/>
                                                                                                          <w:marTop w:val="0"/>
                                                                                                          <w:marBottom w:val="225"/>
                                                                                                          <w:divBdr>
                                                                                                            <w:top w:val="none" w:sz="0" w:space="0" w:color="auto"/>
                                                                                                            <w:left w:val="none" w:sz="0" w:space="0" w:color="auto"/>
                                                                                                            <w:bottom w:val="none" w:sz="0" w:space="0" w:color="auto"/>
                                                                                                            <w:right w:val="none" w:sz="0" w:space="0" w:color="auto"/>
                                                                                                          </w:divBdr>
                                                                                                        </w:div>
                                                                                                        <w:div w:id="1687369041">
                                                                                                          <w:marLeft w:val="0"/>
                                                                                                          <w:marRight w:val="0"/>
                                                                                                          <w:marTop w:val="0"/>
                                                                                                          <w:marBottom w:val="225"/>
                                                                                                          <w:divBdr>
                                                                                                            <w:top w:val="none" w:sz="0" w:space="0" w:color="auto"/>
                                                                                                            <w:left w:val="none" w:sz="0" w:space="0" w:color="auto"/>
                                                                                                            <w:bottom w:val="single" w:sz="18" w:space="3"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302454">
      <w:bodyDiv w:val="1"/>
      <w:marLeft w:val="0"/>
      <w:marRight w:val="0"/>
      <w:marTop w:val="0"/>
      <w:marBottom w:val="0"/>
      <w:divBdr>
        <w:top w:val="none" w:sz="0" w:space="0" w:color="auto"/>
        <w:left w:val="none" w:sz="0" w:space="0" w:color="auto"/>
        <w:bottom w:val="none" w:sz="0" w:space="0" w:color="auto"/>
        <w:right w:val="none" w:sz="0" w:space="0" w:color="auto"/>
      </w:divBdr>
    </w:div>
    <w:div w:id="1715620286">
      <w:bodyDiv w:val="1"/>
      <w:marLeft w:val="0"/>
      <w:marRight w:val="0"/>
      <w:marTop w:val="0"/>
      <w:marBottom w:val="0"/>
      <w:divBdr>
        <w:top w:val="none" w:sz="0" w:space="0" w:color="auto"/>
        <w:left w:val="none" w:sz="0" w:space="0" w:color="auto"/>
        <w:bottom w:val="none" w:sz="0" w:space="0" w:color="auto"/>
        <w:right w:val="none" w:sz="0" w:space="0" w:color="auto"/>
      </w:divBdr>
    </w:div>
    <w:div w:id="1988587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bbvie.com/our-science/pipeline.html" TargetMode="External"/><Relationship Id="rId13" Type="http://schemas.openxmlformats.org/officeDocument/2006/relationships/hyperlink" Target="https://clinicaltrials.gov/ct2/show/NCT0372520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nicaltrials.gov/ct2/show/study/NCT031784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show/NCT02819635" TargetMode="External"/><Relationship Id="rId5" Type="http://schemas.openxmlformats.org/officeDocument/2006/relationships/webSettings" Target="webSettings.xml"/><Relationship Id="rId15" Type="http://schemas.openxmlformats.org/officeDocument/2006/relationships/hyperlink" Target="https://clinicaltrials.gov/ct2/show/NCT03104400" TargetMode="External"/><Relationship Id="rId10" Type="http://schemas.openxmlformats.org/officeDocument/2006/relationships/hyperlink" Target="https://clinicaltrials.gov/ct2/show/NCT035692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inicaltrials.gov/ct2/show/NCT02365649" TargetMode="External"/><Relationship Id="rId14" Type="http://schemas.openxmlformats.org/officeDocument/2006/relationships/hyperlink" Target="https://ifpa-pso.com/wp-content/uploads/2017/01/Brochure-Psoriasis-is-a-serious-disease-deserving-global-atten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9DF9-19DF-42F9-AD06-9B2F6CA7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Links>
    <vt:vector size="66" baseType="variant">
      <vt:variant>
        <vt:i4>2818102</vt:i4>
      </vt:variant>
      <vt:variant>
        <vt:i4>27</vt:i4>
      </vt:variant>
      <vt:variant>
        <vt:i4>0</vt:i4>
      </vt:variant>
      <vt:variant>
        <vt:i4>5</vt:i4>
      </vt:variant>
      <vt:variant>
        <vt:lpwstr>http://www.instagram.com/abbvie</vt:lpwstr>
      </vt:variant>
      <vt:variant>
        <vt:lpwstr/>
      </vt:variant>
      <vt:variant>
        <vt:i4>3276906</vt:i4>
      </vt:variant>
      <vt:variant>
        <vt:i4>24</vt:i4>
      </vt:variant>
      <vt:variant>
        <vt:i4>0</vt:i4>
      </vt:variant>
      <vt:variant>
        <vt:i4>5</vt:i4>
      </vt:variant>
      <vt:variant>
        <vt:lpwstr>https://www.linkedin.com/company/abbvie</vt:lpwstr>
      </vt:variant>
      <vt:variant>
        <vt:lpwstr/>
      </vt:variant>
      <vt:variant>
        <vt:i4>4522073</vt:i4>
      </vt:variant>
      <vt:variant>
        <vt:i4>21</vt:i4>
      </vt:variant>
      <vt:variant>
        <vt:i4>0</vt:i4>
      </vt:variant>
      <vt:variant>
        <vt:i4>5</vt:i4>
      </vt:variant>
      <vt:variant>
        <vt:lpwstr>https://www.facebook.com/AbbVieGlobal</vt:lpwstr>
      </vt:variant>
      <vt:variant>
        <vt:lpwstr/>
      </vt:variant>
      <vt:variant>
        <vt:i4>6815807</vt:i4>
      </vt:variant>
      <vt:variant>
        <vt:i4>18</vt:i4>
      </vt:variant>
      <vt:variant>
        <vt:i4>0</vt:i4>
      </vt:variant>
      <vt:variant>
        <vt:i4>5</vt:i4>
      </vt:variant>
      <vt:variant>
        <vt:lpwstr>https://twitter.com/abbvie</vt:lpwstr>
      </vt:variant>
      <vt:variant>
        <vt:lpwstr/>
      </vt:variant>
      <vt:variant>
        <vt:i4>3539004</vt:i4>
      </vt:variant>
      <vt:variant>
        <vt:i4>15</vt:i4>
      </vt:variant>
      <vt:variant>
        <vt:i4>0</vt:i4>
      </vt:variant>
      <vt:variant>
        <vt:i4>5</vt:i4>
      </vt:variant>
      <vt:variant>
        <vt:lpwstr>http://www.fda.gov/medwatch</vt:lpwstr>
      </vt:variant>
      <vt:variant>
        <vt:lpwstr/>
      </vt:variant>
      <vt:variant>
        <vt:i4>1900612</vt:i4>
      </vt:variant>
      <vt:variant>
        <vt:i4>12</vt:i4>
      </vt:variant>
      <vt:variant>
        <vt:i4>0</vt:i4>
      </vt:variant>
      <vt:variant>
        <vt:i4>5</vt:i4>
      </vt:variant>
      <vt:variant>
        <vt:lpwstr>https://c212.net/c/link/?t=0&amp;l=en&amp;o=2711850-1&amp;h=3611256682&amp;u=https%3A%2F%2Fwww.rxabbvie.com%2Fpdf%2Fhumira_medguide.pdf%3F_ga%3D2.11852404.1718545564.1580836838-223150130.1579913953&amp;a=Medication+Guide</vt:lpwstr>
      </vt:variant>
      <vt:variant>
        <vt:lpwstr/>
      </vt:variant>
      <vt:variant>
        <vt:i4>2752591</vt:i4>
      </vt:variant>
      <vt:variant>
        <vt:i4>9</vt:i4>
      </vt:variant>
      <vt:variant>
        <vt:i4>0</vt:i4>
      </vt:variant>
      <vt:variant>
        <vt:i4>5</vt:i4>
      </vt:variant>
      <vt:variant>
        <vt:lpwstr>https://c212.net/c/link/?t=0&amp;l=en&amp;o=2711850-1&amp;h=1633584388&amp;u=https%3A%2F%2Fwww.rxabbvie.com%2Fpdf%2Fhumira.pdf%3F_ga%3D2.11852404.1718545564.1580836838-223150130.1579913953&amp;a=Full%C2%A0Prescribing+Information</vt:lpwstr>
      </vt:variant>
      <vt:variant>
        <vt:lpwstr/>
      </vt:variant>
      <vt:variant>
        <vt:i4>6881375</vt:i4>
      </vt:variant>
      <vt:variant>
        <vt:i4>6</vt:i4>
      </vt:variant>
      <vt:variant>
        <vt:i4>0</vt:i4>
      </vt:variant>
      <vt:variant>
        <vt:i4>5</vt:i4>
      </vt:variant>
      <vt:variant>
        <vt:lpwstr>https://c212.net/c/link/?t=0&amp;l=en&amp;o=2711850-1&amp;h=2443462924&amp;u=https%3A%2F%2Fwww.rxabbvie.com%2Fpdf%2Frinvoq_medguide.pdf&amp;a=Medication+Guide</vt:lpwstr>
      </vt:variant>
      <vt:variant>
        <vt:lpwstr/>
      </vt:variant>
      <vt:variant>
        <vt:i4>5046386</vt:i4>
      </vt:variant>
      <vt:variant>
        <vt:i4>3</vt:i4>
      </vt:variant>
      <vt:variant>
        <vt:i4>0</vt:i4>
      </vt:variant>
      <vt:variant>
        <vt:i4>5</vt:i4>
      </vt:variant>
      <vt:variant>
        <vt:lpwstr>https://c212.net/c/link/?t=0&amp;l=en&amp;o=2711850-1&amp;h=791740573&amp;u=https%3A%2F%2Fwww.rxabbvie.com%2Fpdf%2Frinvoq_pi.pdf&amp;a=Full+Prescribing+Information</vt:lpwstr>
      </vt:variant>
      <vt:variant>
        <vt:lpwstr/>
      </vt:variant>
      <vt:variant>
        <vt:i4>3538988</vt:i4>
      </vt:variant>
      <vt:variant>
        <vt:i4>0</vt:i4>
      </vt:variant>
      <vt:variant>
        <vt:i4>0</vt:i4>
      </vt:variant>
      <vt:variant>
        <vt:i4>5</vt:i4>
      </vt:variant>
      <vt:variant>
        <vt:lpwstr>http://www.clinicaltrials.gov/</vt:lpwstr>
      </vt:variant>
      <vt:variant>
        <vt:lpwstr/>
      </vt:variant>
      <vt:variant>
        <vt:i4>3080239</vt:i4>
      </vt:variant>
      <vt:variant>
        <vt:i4>0</vt:i4>
      </vt:variant>
      <vt:variant>
        <vt:i4>0</vt:i4>
      </vt:variant>
      <vt:variant>
        <vt:i4>5</vt:i4>
      </vt:variant>
      <vt:variant>
        <vt:lpwstr>http://www.abbvie.com/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2020-02-19T06:51:00Z</dcterms:created>
  <dcterms:modified xsi:type="dcterms:W3CDTF">2020-02-19T08:47:00Z</dcterms:modified>
</cp:coreProperties>
</file>