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FD" w:rsidRPr="00471CFB" w:rsidRDefault="00C812FD" w:rsidP="00C812FD">
      <w:pPr>
        <w:rPr>
          <w:rFonts w:ascii="游明朝" w:eastAsia="游明朝" w:hAnsi="游明朝"/>
          <w:color w:val="000000" w:themeColor="text1"/>
          <w:szCs w:val="21"/>
          <w:bdr w:val="single" w:sz="4" w:space="0" w:color="auto"/>
        </w:rPr>
      </w:pPr>
      <w:r>
        <w:rPr>
          <w:rFonts w:ascii="游明朝" w:eastAsia="游明朝" w:hAnsi="游明朝" w:hint="eastAsia"/>
          <w:noProof/>
        </w:rPr>
        <w:drawing>
          <wp:anchor distT="0" distB="0" distL="114300" distR="114300" simplePos="0" relativeHeight="251659264" behindDoc="0" locked="0" layoutInCell="1" allowOverlap="1" wp14:anchorId="1F4BAABA" wp14:editId="34E1768A">
            <wp:simplePos x="0" y="0"/>
            <wp:positionH relativeFrom="margin">
              <wp:align>center</wp:align>
            </wp:positionH>
            <wp:positionV relativeFrom="paragraph">
              <wp:posOffset>663575</wp:posOffset>
            </wp:positionV>
            <wp:extent cx="2409825" cy="2409825"/>
            <wp:effectExtent l="0" t="0" r="9525" b="9525"/>
            <wp:wrapTopAndBottom/>
            <wp:docPr id="4" name="図 4" descr="Z:\Ｆ／T\事業\FT19\02_広報\03_広報素材\01_FT19\ディレクターアー写\kawai_c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Ｆ／T\事業\FT19\02_広報\03_広報素材\01_FT19\ディレクターアー写\kawai_c_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CFB">
        <w:rPr>
          <w:rFonts w:ascii="游ゴシック" w:eastAsia="游ゴシック" w:hAnsi="游ゴシック" w:hint="eastAsia"/>
          <w:color w:val="000000" w:themeColor="text1"/>
          <w:szCs w:val="21"/>
          <w:bdr w:val="single" w:sz="4" w:space="0" w:color="auto"/>
        </w:rPr>
        <w:t>資料２</w:t>
      </w:r>
      <w:r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4949B9">
        <w:rPr>
          <w:rFonts w:ascii="游ゴシック" w:eastAsia="游ゴシック" w:hAnsi="游ゴシック" w:hint="eastAsia"/>
          <w:b/>
          <w:sz w:val="22"/>
          <w:u w:val="single"/>
        </w:rPr>
        <w:t>河合</w:t>
      </w:r>
      <w:r w:rsidRPr="004949B9">
        <w:rPr>
          <w:rFonts w:ascii="游ゴシック" w:eastAsia="游ゴシック" w:hAnsi="游ゴシック"/>
          <w:b/>
          <w:sz w:val="22"/>
          <w:u w:val="single"/>
        </w:rPr>
        <w:t xml:space="preserve"> </w:t>
      </w:r>
      <w:r w:rsidRPr="004949B9">
        <w:rPr>
          <w:rFonts w:ascii="游ゴシック" w:eastAsia="游ゴシック" w:hAnsi="游ゴシック" w:hint="eastAsia"/>
          <w:b/>
          <w:sz w:val="22"/>
          <w:u w:val="single"/>
        </w:rPr>
        <w:t>千佳（かわい</w:t>
      </w:r>
      <w:r w:rsidRPr="004949B9">
        <w:rPr>
          <w:rFonts w:ascii="游ゴシック" w:eastAsia="游ゴシック" w:hAnsi="游ゴシック"/>
          <w:b/>
          <w:sz w:val="22"/>
          <w:u w:val="single"/>
        </w:rPr>
        <w:t xml:space="preserve"> </w:t>
      </w:r>
      <w:r w:rsidRPr="004949B9">
        <w:rPr>
          <w:rFonts w:ascii="游ゴシック" w:eastAsia="游ゴシック" w:hAnsi="游ゴシック" w:hint="eastAsia"/>
          <w:b/>
          <w:sz w:val="22"/>
          <w:u w:val="single"/>
        </w:rPr>
        <w:t xml:space="preserve">ちか）プロフィール　</w:t>
      </w:r>
    </w:p>
    <w:p w:rsidR="00C812FD" w:rsidRDefault="00C812FD" w:rsidP="00C812FD">
      <w:pPr>
        <w:ind w:right="-1"/>
        <w:rPr>
          <w:rFonts w:ascii="游明朝" w:eastAsia="游明朝" w:hAnsi="游明朝" w:hint="eastAsia"/>
        </w:rPr>
      </w:pPr>
      <w:bookmarkStart w:id="0" w:name="_GoBack"/>
      <w:bookmarkEnd w:id="0"/>
    </w:p>
    <w:p w:rsidR="00C812FD" w:rsidRDefault="00C812FD" w:rsidP="00C812FD">
      <w:pPr>
        <w:ind w:right="-1"/>
        <w:rPr>
          <w:rFonts w:ascii="游ゴシック" w:eastAsia="游ゴシック" w:hAnsi="游ゴシック"/>
          <w:b/>
          <w:sz w:val="22"/>
          <w:u w:val="single"/>
        </w:rPr>
      </w:pPr>
      <w:r w:rsidRPr="004949B9">
        <w:rPr>
          <w:rFonts w:ascii="游ゴシック" w:eastAsia="游ゴシック" w:hAnsi="游ゴシック" w:hint="eastAsia"/>
          <w:b/>
          <w:sz w:val="22"/>
          <w:u w:val="single"/>
        </w:rPr>
        <w:t>河合</w:t>
      </w:r>
      <w:r w:rsidRPr="004949B9">
        <w:rPr>
          <w:rFonts w:ascii="游ゴシック" w:eastAsia="游ゴシック" w:hAnsi="游ゴシック"/>
          <w:b/>
          <w:sz w:val="22"/>
          <w:u w:val="single"/>
        </w:rPr>
        <w:t xml:space="preserve"> </w:t>
      </w:r>
      <w:r w:rsidRPr="004949B9">
        <w:rPr>
          <w:rFonts w:ascii="游ゴシック" w:eastAsia="游ゴシック" w:hAnsi="游ゴシック" w:hint="eastAsia"/>
          <w:b/>
          <w:sz w:val="22"/>
          <w:u w:val="single"/>
        </w:rPr>
        <w:t>千佳（かわい</w:t>
      </w:r>
      <w:r w:rsidRPr="004949B9">
        <w:rPr>
          <w:rFonts w:ascii="游ゴシック" w:eastAsia="游ゴシック" w:hAnsi="游ゴシック"/>
          <w:b/>
          <w:sz w:val="22"/>
          <w:u w:val="single"/>
        </w:rPr>
        <w:t xml:space="preserve"> </w:t>
      </w:r>
      <w:r w:rsidRPr="004949B9">
        <w:rPr>
          <w:rFonts w:ascii="游ゴシック" w:eastAsia="游ゴシック" w:hAnsi="游ゴシック" w:hint="eastAsia"/>
          <w:b/>
          <w:sz w:val="22"/>
          <w:u w:val="single"/>
        </w:rPr>
        <w:t>ちか）</w:t>
      </w:r>
    </w:p>
    <w:p w:rsidR="00C812FD" w:rsidRPr="004949B9" w:rsidRDefault="00C812FD" w:rsidP="00C812FD">
      <w:pPr>
        <w:ind w:right="-1"/>
        <w:rPr>
          <w:rFonts w:ascii="游明朝" w:eastAsia="游明朝" w:hAnsi="游明朝"/>
        </w:rPr>
      </w:pPr>
      <w:r w:rsidRPr="004949B9">
        <w:rPr>
          <w:rFonts w:ascii="游明朝" w:eastAsia="游明朝" w:hAnsi="游明朝" w:hint="eastAsia"/>
        </w:rPr>
        <w:t>武蔵野美術大学卒。劇団制作として、新作公演、国内ツアー、海外共同製作を担当。企画製作会社勤務、フリーランスを経て、2007年にNPO法人アートネットワーク・ジャパン（ANJ）入社、川崎市アートセンター準備室に配属。「芸術を創造し、発信する劇場」のコンセプトのもと、新作クリエーション、海外招聘、若手アーティスト支援プログラムの設計を担当。また同時に、開館から5年にわたり、劇場の制度設計や管理運営業務にも携わる。12年、フェスティバル/トーキョー実行委員会事務局に配属。日本を含むアジアの若手アーティストを対象とした公募プログラムや、海外共同製作作品を担当。また公演制作に加え、事務局運営担当として、行政および協力企業とのパートナーシップ構築、ファンドレイズ業務にも従事。15年度より副ディレクター。18年度より、F/T共同ディレクター。東京芸術祭2018より「プランニングチーム」メンバー、日本大学芸術学部演劇学科非常勤講師。</w:t>
      </w:r>
    </w:p>
    <w:p w:rsidR="0095617E" w:rsidRPr="00C812FD" w:rsidRDefault="00C812FD"/>
    <w:sectPr w:rsidR="0095617E" w:rsidRPr="00C812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D"/>
    <w:rsid w:val="000D622B"/>
    <w:rsid w:val="00B2517C"/>
    <w:rsid w:val="00C812FD"/>
    <w:rsid w:val="00E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4A30A-8752-49AE-9A31-D90E0778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游明朝" w:hAnsi="Cambr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F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神永</dc:creator>
  <cp:keywords/>
  <dc:description/>
  <cp:lastModifiedBy>神永</cp:lastModifiedBy>
  <cp:revision>1</cp:revision>
  <dcterms:created xsi:type="dcterms:W3CDTF">2019-05-29T10:26:00Z</dcterms:created>
  <dcterms:modified xsi:type="dcterms:W3CDTF">2019-05-29T10:27:00Z</dcterms:modified>
</cp:coreProperties>
</file>